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ascii="Helvetica" w:hAnsi="Helvetica" w:eastAsia="宋体" w:cs="宋体"/>
          <w:b/>
          <w:bCs/>
          <w:color w:val="333333"/>
          <w:kern w:val="0"/>
          <w:sz w:val="28"/>
          <w:szCs w:val="28"/>
          <w:shd w:val="clear" w:color="auto" w:fill="F5F5F5"/>
        </w:rPr>
      </w:pPr>
    </w:p>
    <w:p>
      <w:pPr>
        <w:widowControl/>
        <w:numPr>
          <w:ilvl w:val="255"/>
          <w:numId w:val="0"/>
        </w:numPr>
        <w:ind w:firstLine="720" w:firstLineChars="200"/>
        <w:jc w:val="center"/>
        <w:rPr>
          <w:rFonts w:ascii="方正仿宋_GBK" w:hAnsi="方正仿宋_GBK" w:eastAsia="方正仿宋_GBK" w:cs="方正仿宋_GBK"/>
          <w:b/>
          <w:bCs/>
          <w:color w:val="auto"/>
          <w:kern w:val="0"/>
          <w:sz w:val="36"/>
          <w:szCs w:val="36"/>
          <w:shd w:val="clear" w:color="auto" w:fill="auto"/>
        </w:rPr>
      </w:pPr>
      <w:r>
        <w:rPr>
          <w:rFonts w:hint="eastAsia" w:ascii="方正仿宋_GBK" w:hAnsi="方正仿宋_GBK" w:eastAsia="方正仿宋_GBK" w:cs="方正仿宋_GBK"/>
          <w:b/>
          <w:bCs/>
          <w:color w:val="auto"/>
          <w:kern w:val="0"/>
          <w:sz w:val="36"/>
          <w:szCs w:val="36"/>
          <w:shd w:val="clear" w:color="auto" w:fill="auto"/>
        </w:rPr>
        <w:t>交通银行借记卡快捷支付服务协议</w:t>
      </w:r>
    </w:p>
    <w:p>
      <w:pPr>
        <w:widowControl/>
        <w:rPr>
          <w:rFonts w:ascii="Helvetica" w:hAnsi="Helvetica" w:eastAsia="宋体" w:cs="宋体"/>
          <w:b/>
          <w:bCs/>
          <w:color w:val="333333"/>
          <w:kern w:val="0"/>
          <w:sz w:val="28"/>
          <w:szCs w:val="28"/>
          <w:shd w:val="clear" w:color="auto" w:fill="F5F5F5"/>
        </w:rPr>
      </w:pPr>
    </w:p>
    <w:p>
      <w:pPr>
        <w:widowControl/>
        <w:rPr>
          <w:rFonts w:ascii="Helvetica" w:hAnsi="Helvetica" w:eastAsia="宋体" w:cs="宋体"/>
          <w:b/>
          <w:bCs/>
          <w:color w:val="333333"/>
          <w:kern w:val="0"/>
          <w:sz w:val="28"/>
          <w:szCs w:val="28"/>
          <w:shd w:val="clear" w:color="auto" w:fill="F5F5F5"/>
        </w:rPr>
      </w:pPr>
      <w:r>
        <w:rPr>
          <w:rFonts w:ascii="方正小标宋_GBK" w:hAnsi="方正小标宋_GBK" w:eastAsia="方正小标宋_GBK" w:cs="方正小标宋_GBK"/>
          <w:sz w:val="44"/>
          <w:szCs w:val="44"/>
        </w:rPr>
        <mc:AlternateContent>
          <mc:Choice Requires="wps">
            <w:drawing>
              <wp:anchor distT="0" distB="0" distL="114300" distR="114300" simplePos="0" relativeHeight="251659264" behindDoc="0" locked="0" layoutInCell="1" allowOverlap="1">
                <wp:simplePos x="0" y="0"/>
                <wp:positionH relativeFrom="column">
                  <wp:posOffset>193675</wp:posOffset>
                </wp:positionH>
                <wp:positionV relativeFrom="paragraph">
                  <wp:posOffset>-311785</wp:posOffset>
                </wp:positionV>
                <wp:extent cx="5123180" cy="3754120"/>
                <wp:effectExtent l="4445" t="4445" r="15875" b="13335"/>
                <wp:wrapNone/>
                <wp:docPr id="1" name="文本框 2"/>
                <wp:cNvGraphicFramePr/>
                <a:graphic xmlns:a="http://schemas.openxmlformats.org/drawingml/2006/main">
                  <a:graphicData uri="http://schemas.microsoft.com/office/word/2010/wordprocessingShape">
                    <wps:wsp>
                      <wps:cNvSpPr txBox="1"/>
                      <wps:spPr>
                        <a:xfrm>
                          <a:off x="0" y="0"/>
                          <a:ext cx="5123180" cy="28403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wps:txbx>
                      <wps:bodyPr upright="1"/>
                    </wps:wsp>
                  </a:graphicData>
                </a:graphic>
              </wp:anchor>
            </w:drawing>
          </mc:Choice>
          <mc:Fallback>
            <w:pict>
              <v:shape id="文本框 2" o:spid="_x0000_s1026" o:spt="202" type="#_x0000_t202" style="position:absolute;left:0pt;margin-left:15.25pt;margin-top:-24.55pt;height:295.6pt;width:403.4pt;z-index:251659264;mso-width-relative:page;mso-height-relative:page;" fillcolor="#FFFFFF" filled="t" stroked="t" coordsize="21600,21600" o:gfxdata="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AWja52gAAAAoBAAAPAAAAAAAA&#10;AAEAIAAAACIAAABkcnMvZG93bnJldi54bWxQSwECFAAUAAAACACHTuJA/3WTLhACAABFBAAADgAA&#10;AAAAAAABACAAAAApAQAAZHJzL2Uyb0RvYy54bWxQSwUGAAAAAAYABgBZAQAAqwUAAAAA&#10;">
                <v:fill on="t" focussize="0,0"/>
                <v:stroke color="#000000" joinstyle="miter"/>
                <v:imagedata o:title=""/>
                <o:lock v:ext="edit" aspectratio="f"/>
                <v:textbox>
                  <w:txbxContent>
                    <w:p>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v:textbox>
              </v:shape>
            </w:pict>
          </mc:Fallback>
        </mc:AlternateContent>
      </w:r>
    </w:p>
    <w:p>
      <w:pPr>
        <w:widowControl/>
        <w:rPr>
          <w:rFonts w:ascii="Helvetica" w:hAnsi="Helvetica" w:eastAsia="宋体" w:cs="宋体"/>
          <w:b/>
          <w:bCs/>
          <w:color w:val="333333"/>
          <w:kern w:val="0"/>
          <w:sz w:val="28"/>
          <w:szCs w:val="28"/>
          <w:shd w:val="clear" w:color="auto" w:fill="F5F5F5"/>
        </w:rPr>
      </w:pPr>
    </w:p>
    <w:p>
      <w:pPr>
        <w:widowControl/>
        <w:rPr>
          <w:rFonts w:ascii="Helvetica" w:hAnsi="Helvetica" w:eastAsia="宋体" w:cs="宋体"/>
          <w:b/>
          <w:bCs/>
          <w:color w:val="333333"/>
          <w:kern w:val="0"/>
          <w:sz w:val="28"/>
          <w:szCs w:val="28"/>
          <w:shd w:val="clear" w:color="auto" w:fill="F5F5F5"/>
        </w:rPr>
      </w:pPr>
    </w:p>
    <w:p>
      <w:pPr>
        <w:widowControl/>
        <w:rPr>
          <w:rFonts w:ascii="Helvetica" w:hAnsi="Helvetica" w:eastAsia="宋体" w:cs="宋体"/>
          <w:b/>
          <w:bCs/>
          <w:color w:val="333333"/>
          <w:kern w:val="0"/>
          <w:sz w:val="28"/>
          <w:szCs w:val="28"/>
          <w:shd w:val="clear" w:color="auto" w:fill="F5F5F5"/>
        </w:rPr>
      </w:pPr>
    </w:p>
    <w:p>
      <w:pPr>
        <w:widowControl/>
        <w:rPr>
          <w:rFonts w:ascii="Helvetica" w:hAnsi="Helvetica" w:eastAsia="宋体" w:cs="宋体"/>
          <w:b/>
          <w:bCs/>
          <w:color w:val="333333"/>
          <w:kern w:val="0"/>
          <w:sz w:val="28"/>
          <w:szCs w:val="28"/>
          <w:shd w:val="clear" w:color="auto" w:fill="F5F5F5"/>
        </w:rPr>
      </w:pPr>
    </w:p>
    <w:p>
      <w:pPr>
        <w:widowControl/>
        <w:rPr>
          <w:rFonts w:ascii="Helvetica" w:hAnsi="Helvetica" w:eastAsia="宋体" w:cs="宋体"/>
          <w:b/>
          <w:bCs/>
          <w:color w:val="333333"/>
          <w:kern w:val="0"/>
          <w:sz w:val="28"/>
          <w:szCs w:val="28"/>
          <w:shd w:val="clear" w:color="auto" w:fill="F5F5F5"/>
        </w:rPr>
      </w:pPr>
    </w:p>
    <w:p>
      <w:pPr>
        <w:widowControl/>
        <w:rPr>
          <w:rFonts w:ascii="Helvetica" w:hAnsi="Helvetica" w:eastAsia="宋体" w:cs="宋体"/>
          <w:b/>
          <w:bCs/>
          <w:color w:val="333333"/>
          <w:kern w:val="0"/>
          <w:sz w:val="28"/>
          <w:szCs w:val="28"/>
          <w:shd w:val="clear" w:color="auto" w:fill="F5F5F5"/>
        </w:rPr>
      </w:pPr>
    </w:p>
    <w:p>
      <w:pPr>
        <w:widowControl/>
        <w:rPr>
          <w:rFonts w:ascii="方正仿宋_GBK" w:hAnsi="方正仿宋_GBK" w:eastAsia="方正仿宋_GBK" w:cs="方正仿宋_GBK"/>
          <w:kern w:val="0"/>
          <w:sz w:val="28"/>
          <w:szCs w:val="28"/>
        </w:rPr>
      </w:pPr>
    </w:p>
    <w:p>
      <w:pPr>
        <w:widowControl/>
        <w:ind w:firstLine="560" w:firstLineChars="200"/>
        <w:rPr>
          <w:rFonts w:ascii="方正仿宋_GBK" w:hAnsi="方正仿宋_GBK" w:eastAsia="方正仿宋_GBK" w:cs="方正仿宋_GBK"/>
          <w:kern w:val="0"/>
          <w:sz w:val="28"/>
          <w:szCs w:val="28"/>
        </w:rPr>
      </w:pPr>
    </w:p>
    <w:p>
      <w:pPr>
        <w:widowControl/>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鉴于交通银行太平洋借记卡持卡人（以下简称“甲方”）拟向该借记卡开户网点所属交通银行</w:t>
      </w:r>
      <w:r>
        <w:rPr>
          <w:rFonts w:hint="eastAsia" w:ascii="方正仿宋_GBK" w:hAnsi="方正仿宋_GBK" w:eastAsia="方正仿宋_GBK" w:cs="方正仿宋_GBK"/>
          <w:kern w:val="0"/>
          <w:sz w:val="28"/>
          <w:szCs w:val="28"/>
        </w:rPr>
        <w:t>股份有限公司</w:t>
      </w:r>
      <w:r>
        <w:rPr>
          <w:rFonts w:ascii="方正仿宋_GBK" w:hAnsi="方正仿宋_GBK" w:eastAsia="方正仿宋_GBK" w:cs="方正仿宋_GBK"/>
          <w:kern w:val="0"/>
          <w:sz w:val="28"/>
          <w:szCs w:val="28"/>
        </w:rPr>
        <w:t>分行（以下简称“乙方”）申请开通交通银行借记卡</w:t>
      </w:r>
      <w:r>
        <w:rPr>
          <w:rFonts w:hint="eastAsia" w:ascii="方正仿宋_GBK" w:hAnsi="方正仿宋_GBK" w:eastAsia="方正仿宋_GBK" w:cs="方正仿宋_GBK"/>
          <w:kern w:val="0"/>
          <w:sz w:val="28"/>
          <w:szCs w:val="28"/>
          <w:highlight w:val="none"/>
          <w:u w:val="single"/>
        </w:rPr>
        <w:t>【</w:t>
      </w:r>
      <w:r>
        <w:rPr>
          <w:rFonts w:hint="eastAsia" w:ascii="方正仿宋_GBK" w:hAnsi="方正仿宋_GBK" w:eastAsia="方正仿宋_GBK" w:cs="方正仿宋_GBK"/>
          <w:kern w:val="0"/>
          <w:sz w:val="28"/>
          <w:szCs w:val="28"/>
          <w:highlight w:val="none"/>
          <w:u w:val="single"/>
          <w:lang w:eastAsia="zh-CN"/>
        </w:rPr>
        <w:t>宝付</w:t>
      </w:r>
      <w:r>
        <w:rPr>
          <w:rFonts w:hint="eastAsia" w:ascii="方正仿宋_GBK" w:hAnsi="方正仿宋_GBK" w:eastAsia="方正仿宋_GBK" w:cs="方正仿宋_GBK"/>
          <w:kern w:val="0"/>
          <w:sz w:val="28"/>
          <w:szCs w:val="28"/>
          <w:highlight w:val="none"/>
          <w:u w:val="single"/>
        </w:rPr>
        <w:t>】</w:t>
      </w:r>
      <w:r>
        <w:rPr>
          <w:rFonts w:ascii="方正仿宋_GBK" w:hAnsi="方正仿宋_GBK" w:eastAsia="方正仿宋_GBK" w:cs="方正仿宋_GBK"/>
          <w:kern w:val="0"/>
          <w:sz w:val="28"/>
          <w:szCs w:val="28"/>
        </w:rPr>
        <w:t>快捷支付服务，为明确甲乙双方权利义务，特订立</w:t>
      </w:r>
      <w:r>
        <w:rPr>
          <w:rFonts w:hint="eastAsia" w:ascii="方正仿宋_GBK" w:hAnsi="方正仿宋_GBK" w:eastAsia="方正仿宋_GBK" w:cs="方正仿宋_GBK"/>
          <w:kern w:val="0"/>
          <w:sz w:val="28"/>
          <w:szCs w:val="28"/>
        </w:rPr>
        <w:t>本</w:t>
      </w:r>
      <w:r>
        <w:rPr>
          <w:rFonts w:ascii="方正仿宋_GBK" w:hAnsi="方正仿宋_GBK" w:eastAsia="方正仿宋_GBK" w:cs="方正仿宋_GBK"/>
          <w:kern w:val="0"/>
          <w:sz w:val="28"/>
          <w:szCs w:val="28"/>
        </w:rPr>
        <w:t>协议。</w:t>
      </w:r>
    </w:p>
    <w:p>
      <w:pPr>
        <w:widowControl/>
        <w:numPr>
          <w:ilvl w:val="255"/>
          <w:numId w:val="0"/>
        </w:numPr>
        <w:ind w:firstLine="562" w:firstLineChars="200"/>
        <w:rPr>
          <w:rFonts w:ascii="黑体" w:hAnsi="黑体" w:eastAsia="黑体" w:cs="方正仿宋_GBK"/>
          <w:b/>
          <w:kern w:val="0"/>
          <w:sz w:val="28"/>
          <w:szCs w:val="28"/>
        </w:rPr>
      </w:pPr>
      <w:r>
        <w:rPr>
          <w:rFonts w:hint="eastAsia" w:ascii="黑体" w:hAnsi="黑体" w:eastAsia="黑体" w:cs="方正仿宋_GBK"/>
          <w:b/>
          <w:kern w:val="0"/>
          <w:sz w:val="28"/>
          <w:szCs w:val="28"/>
        </w:rPr>
        <w:t>一、服务内容和流程</w:t>
      </w:r>
    </w:p>
    <w:p>
      <w:pPr>
        <w:widowControl/>
        <w:numPr>
          <w:ilvl w:val="255"/>
          <w:numId w:val="0"/>
        </w:numPr>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（一）“快捷支付</w:t>
      </w:r>
      <w:r>
        <w:rPr>
          <w:rFonts w:hint="eastAsia" w:ascii="方正仿宋_GBK" w:hAnsi="方正仿宋_GBK" w:eastAsia="方正仿宋_GBK" w:cs="方正仿宋_GBK"/>
          <w:kern w:val="0"/>
          <w:sz w:val="28"/>
          <w:szCs w:val="28"/>
        </w:rPr>
        <w:t>服务</w:t>
      </w:r>
      <w:r>
        <w:rPr>
          <w:rFonts w:ascii="方正仿宋_GBK" w:hAnsi="方正仿宋_GBK" w:eastAsia="方正仿宋_GBK" w:cs="方正仿宋_GBK"/>
          <w:kern w:val="0"/>
          <w:sz w:val="28"/>
          <w:szCs w:val="28"/>
        </w:rPr>
        <w:t>”是指</w:t>
      </w:r>
      <w:r>
        <w:rPr>
          <w:rFonts w:hint="eastAsia" w:ascii="方正仿宋_GBK" w:hAnsi="方正仿宋_GBK" w:eastAsia="方正仿宋_GBK" w:cs="方正仿宋_GBK"/>
          <w:kern w:val="0"/>
          <w:sz w:val="28"/>
          <w:szCs w:val="28"/>
        </w:rPr>
        <w:t>，甲方向乙方申请将甲方指定太平洋借记卡与甲方在</w:t>
      </w:r>
      <w:r>
        <w:rPr>
          <w:rFonts w:ascii="方正仿宋_GBK" w:hAnsi="方正仿宋_GBK" w:eastAsia="方正仿宋_GBK" w:cs="方正仿宋_GBK"/>
          <w:kern w:val="0"/>
          <w:sz w:val="28"/>
          <w:szCs w:val="28"/>
          <w:highlight w:val="none"/>
          <w:u w:val="single"/>
        </w:rPr>
        <w:t>【</w:t>
      </w:r>
      <w:r>
        <w:rPr>
          <w:rFonts w:hint="eastAsia" w:ascii="方正仿宋_GBK" w:hAnsi="方正仿宋_GBK" w:eastAsia="方正仿宋_GBK" w:cs="方正仿宋_GBK"/>
          <w:kern w:val="0"/>
          <w:sz w:val="28"/>
          <w:szCs w:val="28"/>
          <w:highlight w:val="none"/>
          <w:u w:val="single"/>
          <w:lang w:val="en-US" w:eastAsia="zh-CN"/>
        </w:rPr>
        <w:t>宝付网络科技（上海）有限公司</w:t>
      </w:r>
      <w:r>
        <w:rPr>
          <w:rFonts w:ascii="方正仿宋_GBK" w:hAnsi="方正仿宋_GBK" w:eastAsia="方正仿宋_GBK" w:cs="方正仿宋_GBK"/>
          <w:kern w:val="0"/>
          <w:sz w:val="28"/>
          <w:szCs w:val="28"/>
          <w:highlight w:val="none"/>
          <w:u w:val="single"/>
        </w:rPr>
        <w:t>】</w:t>
      </w:r>
      <w:r>
        <w:rPr>
          <w:rFonts w:ascii="方正仿宋_GBK" w:hAnsi="方正仿宋_GBK" w:eastAsia="方正仿宋_GBK" w:cs="方正仿宋_GBK"/>
          <w:kern w:val="0"/>
          <w:sz w:val="28"/>
          <w:szCs w:val="28"/>
        </w:rPr>
        <w:t>（</w:t>
      </w:r>
      <w:r>
        <w:rPr>
          <w:rFonts w:hint="eastAsia" w:ascii="方正仿宋_GBK" w:hAnsi="方正仿宋_GBK" w:eastAsia="方正仿宋_GBK" w:cs="方正仿宋_GBK"/>
          <w:kern w:val="0"/>
          <w:sz w:val="28"/>
          <w:szCs w:val="28"/>
        </w:rPr>
        <w:t>以</w:t>
      </w:r>
      <w:r>
        <w:rPr>
          <w:rFonts w:ascii="方正仿宋_GBK" w:hAnsi="方正仿宋_GBK" w:eastAsia="方正仿宋_GBK" w:cs="方正仿宋_GBK"/>
          <w:kern w:val="0"/>
          <w:sz w:val="28"/>
          <w:szCs w:val="28"/>
        </w:rPr>
        <w:t>下</w:t>
      </w:r>
      <w:r>
        <w:rPr>
          <w:rFonts w:hint="eastAsia" w:ascii="方正仿宋_GBK" w:hAnsi="方正仿宋_GBK" w:eastAsia="方正仿宋_GBK" w:cs="方正仿宋_GBK"/>
          <w:kern w:val="0"/>
          <w:sz w:val="28"/>
          <w:szCs w:val="28"/>
        </w:rPr>
        <w:t>简</w:t>
      </w:r>
      <w:bookmarkStart w:id="0" w:name="_GoBack"/>
      <w:bookmarkEnd w:id="0"/>
      <w:r>
        <w:rPr>
          <w:rFonts w:ascii="方正仿宋_GBK" w:hAnsi="方正仿宋_GBK" w:eastAsia="方正仿宋_GBK" w:cs="方正仿宋_GBK"/>
          <w:kern w:val="0"/>
          <w:sz w:val="28"/>
          <w:szCs w:val="28"/>
        </w:rPr>
        <w:t>称“支付机构”）</w:t>
      </w:r>
      <w:r>
        <w:rPr>
          <w:rFonts w:hint="eastAsia" w:ascii="方正仿宋_GBK" w:hAnsi="方正仿宋_GBK" w:eastAsia="方正仿宋_GBK" w:cs="方正仿宋_GBK"/>
          <w:kern w:val="0"/>
          <w:sz w:val="28"/>
          <w:szCs w:val="28"/>
        </w:rPr>
        <w:t>开立的支付账户绑定，</w:t>
      </w:r>
      <w:r>
        <w:rPr>
          <w:rFonts w:ascii="方正仿宋_GBK" w:hAnsi="方正仿宋_GBK" w:eastAsia="方正仿宋_GBK" w:cs="方正仿宋_GBK"/>
          <w:kern w:val="0"/>
          <w:sz w:val="28"/>
          <w:szCs w:val="28"/>
        </w:rPr>
        <w:t>绑定后，甲方通过支付账户进行</w:t>
      </w:r>
      <w:r>
        <w:rPr>
          <w:rFonts w:hint="eastAsia" w:ascii="方正仿宋_GBK" w:hAnsi="方正仿宋_GBK" w:eastAsia="方正仿宋_GBK" w:cs="方正仿宋_GBK"/>
          <w:kern w:val="0"/>
          <w:sz w:val="28"/>
          <w:szCs w:val="28"/>
        </w:rPr>
        <w:t>支付（包括但不限于通过支付账户向甲方购买商品/服务的卖方付款、向支付账户充值等，下同）</w:t>
      </w:r>
      <w:r>
        <w:rPr>
          <w:rFonts w:ascii="方正仿宋_GBK" w:hAnsi="方正仿宋_GBK" w:eastAsia="方正仿宋_GBK" w:cs="方正仿宋_GBK"/>
          <w:kern w:val="0"/>
          <w:sz w:val="28"/>
          <w:szCs w:val="28"/>
        </w:rPr>
        <w:t>且选择使用指定太平洋借记卡内资金</w:t>
      </w:r>
      <w:r>
        <w:rPr>
          <w:rFonts w:hint="eastAsia" w:ascii="方正仿宋_GBK" w:hAnsi="方正仿宋_GBK" w:eastAsia="方正仿宋_GBK" w:cs="方正仿宋_GBK"/>
          <w:kern w:val="0"/>
          <w:sz w:val="28"/>
          <w:szCs w:val="28"/>
        </w:rPr>
        <w:t>的</w:t>
      </w:r>
      <w:r>
        <w:rPr>
          <w:rFonts w:ascii="方正仿宋_GBK" w:hAnsi="方正仿宋_GBK" w:eastAsia="方正仿宋_GBK" w:cs="方正仿宋_GBK"/>
          <w:kern w:val="0"/>
          <w:sz w:val="28"/>
          <w:szCs w:val="28"/>
        </w:rPr>
        <w:t>，支付机构将向乙方发送指令</w:t>
      </w:r>
      <w:r>
        <w:rPr>
          <w:rFonts w:hint="eastAsia" w:ascii="方正仿宋_GBK" w:hAnsi="方正仿宋_GBK" w:eastAsia="方正仿宋_GBK" w:cs="方正仿宋_GBK"/>
          <w:kern w:val="0"/>
          <w:sz w:val="28"/>
          <w:szCs w:val="28"/>
        </w:rPr>
        <w:t>。</w:t>
      </w:r>
      <w:r>
        <w:rPr>
          <w:rFonts w:ascii="方正仿宋_GBK" w:hAnsi="方正仿宋_GBK" w:eastAsia="方正仿宋_GBK" w:cs="方正仿宋_GBK"/>
          <w:kern w:val="0"/>
          <w:sz w:val="28"/>
          <w:szCs w:val="28"/>
        </w:rPr>
        <w:t>乙方</w:t>
      </w:r>
      <w:r>
        <w:rPr>
          <w:rFonts w:hint="eastAsia" w:ascii="方正仿宋_GBK" w:hAnsi="方正仿宋_GBK" w:eastAsia="方正仿宋_GBK" w:cs="方正仿宋_GBK"/>
          <w:kern w:val="0"/>
          <w:sz w:val="28"/>
          <w:szCs w:val="28"/>
        </w:rPr>
        <w:t>按本协议约定，</w:t>
      </w:r>
      <w:r>
        <w:rPr>
          <w:rFonts w:ascii="方正仿宋_GBK" w:hAnsi="方正仿宋_GBK" w:eastAsia="方正仿宋_GBK" w:cs="方正仿宋_GBK"/>
          <w:kern w:val="0"/>
          <w:sz w:val="28"/>
          <w:szCs w:val="28"/>
        </w:rPr>
        <w:t>根据支付机构指令扣划甲方</w:t>
      </w:r>
      <w:r>
        <w:rPr>
          <w:rFonts w:hint="eastAsia" w:ascii="方正仿宋_GBK" w:hAnsi="方正仿宋_GBK" w:eastAsia="方正仿宋_GBK" w:cs="方正仿宋_GBK"/>
          <w:kern w:val="0"/>
          <w:sz w:val="28"/>
          <w:szCs w:val="28"/>
        </w:rPr>
        <w:t>指定太平洋借记</w:t>
      </w:r>
      <w:r>
        <w:rPr>
          <w:rFonts w:ascii="方正仿宋_GBK" w:hAnsi="方正仿宋_GBK" w:eastAsia="方正仿宋_GBK" w:cs="方正仿宋_GBK"/>
          <w:kern w:val="0"/>
          <w:sz w:val="28"/>
          <w:szCs w:val="28"/>
        </w:rPr>
        <w:t>卡</w:t>
      </w:r>
      <w:r>
        <w:rPr>
          <w:rFonts w:hint="eastAsia" w:ascii="方正仿宋_GBK" w:hAnsi="方正仿宋_GBK" w:eastAsia="方正仿宋_GBK" w:cs="方正仿宋_GBK"/>
          <w:kern w:val="0"/>
          <w:sz w:val="28"/>
          <w:szCs w:val="28"/>
          <w:highlight w:val="none"/>
        </w:rPr>
        <w:t>内</w:t>
      </w:r>
      <w:r>
        <w:rPr>
          <w:rFonts w:ascii="方正仿宋_GBK" w:hAnsi="方正仿宋_GBK" w:eastAsia="方正仿宋_GBK" w:cs="方正仿宋_GBK"/>
          <w:kern w:val="0"/>
          <w:sz w:val="28"/>
          <w:szCs w:val="28"/>
        </w:rPr>
        <w:t>资金</w:t>
      </w:r>
      <w:r>
        <w:rPr>
          <w:rFonts w:hint="eastAsia" w:ascii="方正仿宋_GBK" w:hAnsi="方正仿宋_GBK" w:eastAsia="方正仿宋_GBK" w:cs="方正仿宋_GBK"/>
          <w:kern w:val="0"/>
          <w:sz w:val="28"/>
          <w:szCs w:val="28"/>
        </w:rPr>
        <w:t>用于</w:t>
      </w:r>
      <w:r>
        <w:rPr>
          <w:rFonts w:ascii="方正仿宋_GBK" w:hAnsi="方正仿宋_GBK" w:eastAsia="方正仿宋_GBK" w:cs="方正仿宋_GBK"/>
          <w:kern w:val="0"/>
          <w:sz w:val="28"/>
          <w:szCs w:val="28"/>
        </w:rPr>
        <w:t>支付。</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（二）甲方可在支付机构渠道，或通过交通银行手机银行、微银行等渠道（以下简称“电子渠道”）跳转至支付机构渠道后申请开通快捷支付服务。</w:t>
      </w:r>
      <w:r>
        <w:rPr>
          <w:rFonts w:ascii="方正仿宋_GBK" w:hAnsi="方正仿宋_GBK" w:eastAsia="方正仿宋_GBK" w:cs="方正仿宋_GBK"/>
          <w:kern w:val="0"/>
          <w:sz w:val="28"/>
          <w:szCs w:val="28"/>
        </w:rPr>
        <w:t>甲方</w:t>
      </w:r>
      <w:r>
        <w:rPr>
          <w:rFonts w:hint="eastAsia" w:ascii="方正仿宋_GBK" w:hAnsi="方正仿宋_GBK" w:eastAsia="方正仿宋_GBK" w:cs="方正仿宋_GBK"/>
          <w:kern w:val="0"/>
          <w:sz w:val="28"/>
          <w:szCs w:val="28"/>
        </w:rPr>
        <w:t>需在支付机构渠道相关页面</w:t>
      </w:r>
      <w:r>
        <w:rPr>
          <w:rFonts w:hint="eastAsia" w:ascii="方正仿宋_GBK" w:hAnsi="方正仿宋_GBK" w:eastAsia="方正仿宋_GBK" w:cs="方正仿宋_GBK"/>
          <w:kern w:val="0"/>
          <w:sz w:val="28"/>
          <w:szCs w:val="28"/>
          <w:highlight w:val="none"/>
        </w:rPr>
        <w:t>填写</w:t>
      </w:r>
      <w:r>
        <w:rPr>
          <w:rFonts w:hint="eastAsia" w:ascii="方正仿宋_GBK" w:hAnsi="方正仿宋_GBK" w:eastAsia="方正仿宋_GBK" w:cs="方正仿宋_GBK"/>
          <w:kern w:val="0"/>
          <w:sz w:val="28"/>
          <w:szCs w:val="28"/>
          <w:highlight w:val="none"/>
          <w:lang w:eastAsia="zh-CN"/>
        </w:rPr>
        <w:t>或选定</w:t>
      </w:r>
      <w:r>
        <w:rPr>
          <w:rFonts w:ascii="方正仿宋_GBK" w:hAnsi="方正仿宋_GBK" w:eastAsia="方正仿宋_GBK" w:cs="方正仿宋_GBK"/>
          <w:kern w:val="0"/>
          <w:sz w:val="28"/>
          <w:szCs w:val="28"/>
        </w:rPr>
        <w:t>姓名、</w:t>
      </w:r>
      <w:r>
        <w:rPr>
          <w:rFonts w:hint="eastAsia" w:ascii="方正仿宋_GBK" w:hAnsi="方正仿宋_GBK" w:eastAsia="方正仿宋_GBK" w:cs="方正仿宋_GBK"/>
          <w:kern w:val="0"/>
          <w:sz w:val="28"/>
          <w:szCs w:val="28"/>
        </w:rPr>
        <w:t>借记卡</w:t>
      </w:r>
      <w:r>
        <w:rPr>
          <w:rFonts w:ascii="方正仿宋_GBK" w:hAnsi="方正仿宋_GBK" w:eastAsia="方正仿宋_GBK" w:cs="方正仿宋_GBK"/>
          <w:kern w:val="0"/>
          <w:sz w:val="28"/>
          <w:szCs w:val="28"/>
        </w:rPr>
        <w:t>卡号、手机号码、身份证件号码</w:t>
      </w:r>
      <w:r>
        <w:rPr>
          <w:rFonts w:hint="eastAsia" w:ascii="方正仿宋_GBK" w:hAnsi="方正仿宋_GBK" w:eastAsia="方正仿宋_GBK" w:cs="方正仿宋_GBK"/>
          <w:kern w:val="0"/>
          <w:sz w:val="28"/>
          <w:szCs w:val="28"/>
        </w:rPr>
        <w:t>信息，支付机构验证甲方身份后，将甲方</w:t>
      </w:r>
      <w:r>
        <w:rPr>
          <w:rFonts w:hint="eastAsia" w:ascii="方正仿宋_GBK" w:hAnsi="方正仿宋_GBK" w:eastAsia="方正仿宋_GBK" w:cs="方正仿宋_GBK"/>
          <w:kern w:val="0"/>
          <w:sz w:val="28"/>
          <w:szCs w:val="28"/>
          <w:highlight w:val="none"/>
        </w:rPr>
        <w:t>填写</w:t>
      </w:r>
      <w:r>
        <w:rPr>
          <w:rFonts w:hint="eastAsia" w:ascii="方正仿宋_GBK" w:hAnsi="方正仿宋_GBK" w:eastAsia="方正仿宋_GBK" w:cs="方正仿宋_GBK"/>
          <w:kern w:val="0"/>
          <w:sz w:val="28"/>
          <w:szCs w:val="28"/>
          <w:highlight w:val="none"/>
          <w:lang w:eastAsia="zh-CN"/>
        </w:rPr>
        <w:t>或选定</w:t>
      </w:r>
      <w:r>
        <w:rPr>
          <w:rFonts w:hint="eastAsia" w:ascii="方正仿宋_GBK" w:hAnsi="方正仿宋_GBK" w:eastAsia="方正仿宋_GBK" w:cs="方正仿宋_GBK"/>
          <w:kern w:val="0"/>
          <w:sz w:val="28"/>
          <w:szCs w:val="28"/>
        </w:rPr>
        <w:t>的上述信息发送给乙方</w:t>
      </w:r>
      <w:r>
        <w:rPr>
          <w:rFonts w:ascii="方正仿宋_GBK" w:hAnsi="方正仿宋_GBK" w:eastAsia="方正仿宋_GBK" w:cs="方正仿宋_GBK"/>
          <w:kern w:val="0"/>
          <w:sz w:val="28"/>
          <w:szCs w:val="28"/>
        </w:rPr>
        <w:t>。乙方收到支付机构发送的上述信息后，将上述信息与甲方在乙方预留的客户信息进行比对验证，</w:t>
      </w:r>
      <w:r>
        <w:rPr>
          <w:rFonts w:hint="eastAsia" w:ascii="方正仿宋_GBK" w:hAnsi="方正仿宋_GBK" w:eastAsia="方正仿宋_GBK" w:cs="方正仿宋_GBK"/>
          <w:kern w:val="0"/>
          <w:sz w:val="28"/>
          <w:szCs w:val="28"/>
        </w:rPr>
        <w:t>并通过短信验证码等方式验证甲方身份。</w:t>
      </w:r>
      <w:r>
        <w:rPr>
          <w:rFonts w:hint="eastAsia" w:ascii="方正仿宋_GBK" w:hAnsi="方正仿宋_GBK" w:eastAsia="方正仿宋_GBK" w:cs="方正仿宋_GBK"/>
          <w:kern w:val="0"/>
          <w:sz w:val="28"/>
          <w:szCs w:val="28"/>
          <w:highlight w:val="none"/>
        </w:rPr>
        <w:t>前述</w:t>
      </w:r>
      <w:r>
        <w:rPr>
          <w:rFonts w:ascii="方正仿宋_GBK" w:hAnsi="方正仿宋_GBK" w:eastAsia="方正仿宋_GBK" w:cs="方正仿宋_GBK"/>
          <w:kern w:val="0"/>
          <w:sz w:val="28"/>
          <w:szCs w:val="28"/>
        </w:rPr>
        <w:t>验证</w:t>
      </w:r>
      <w:r>
        <w:rPr>
          <w:rFonts w:hint="eastAsia" w:ascii="方正仿宋_GBK" w:hAnsi="方正仿宋_GBK" w:eastAsia="方正仿宋_GBK" w:cs="方正仿宋_GBK"/>
          <w:kern w:val="0"/>
          <w:sz w:val="28"/>
          <w:szCs w:val="28"/>
        </w:rPr>
        <w:t>均</w:t>
      </w:r>
      <w:r>
        <w:rPr>
          <w:rFonts w:ascii="方正仿宋_GBK" w:hAnsi="方正仿宋_GBK" w:eastAsia="方正仿宋_GBK" w:cs="方正仿宋_GBK"/>
          <w:kern w:val="0"/>
          <w:sz w:val="28"/>
          <w:szCs w:val="28"/>
        </w:rPr>
        <w:t>通过后，乙方</w:t>
      </w:r>
      <w:r>
        <w:rPr>
          <w:rFonts w:hint="eastAsia" w:ascii="方正仿宋_GBK" w:hAnsi="方正仿宋_GBK" w:eastAsia="方正仿宋_GBK" w:cs="方正仿宋_GBK"/>
          <w:kern w:val="0"/>
          <w:sz w:val="28"/>
          <w:szCs w:val="28"/>
        </w:rPr>
        <w:t>将</w:t>
      </w:r>
      <w:r>
        <w:rPr>
          <w:rFonts w:ascii="方正仿宋_GBK" w:hAnsi="方正仿宋_GBK" w:eastAsia="方正仿宋_GBK" w:cs="方正仿宋_GBK"/>
          <w:kern w:val="0"/>
          <w:sz w:val="28"/>
          <w:szCs w:val="28"/>
        </w:rPr>
        <w:t>甲方指定</w:t>
      </w:r>
      <w:r>
        <w:rPr>
          <w:rFonts w:hint="eastAsia" w:ascii="方正仿宋_GBK" w:hAnsi="方正仿宋_GBK" w:eastAsia="方正仿宋_GBK" w:cs="方正仿宋_GBK"/>
          <w:kern w:val="0"/>
          <w:sz w:val="28"/>
          <w:szCs w:val="28"/>
        </w:rPr>
        <w:t>太平洋借记</w:t>
      </w:r>
      <w:r>
        <w:rPr>
          <w:rFonts w:ascii="方正仿宋_GBK" w:hAnsi="方正仿宋_GBK" w:eastAsia="方正仿宋_GBK" w:cs="方正仿宋_GBK"/>
          <w:kern w:val="0"/>
          <w:sz w:val="28"/>
          <w:szCs w:val="28"/>
        </w:rPr>
        <w:t>卡</w:t>
      </w:r>
      <w:r>
        <w:rPr>
          <w:rFonts w:hint="eastAsia" w:ascii="方正仿宋_GBK" w:hAnsi="方正仿宋_GBK" w:eastAsia="方正仿宋_GBK" w:cs="方正仿宋_GBK"/>
          <w:kern w:val="0"/>
          <w:sz w:val="28"/>
          <w:szCs w:val="28"/>
        </w:rPr>
        <w:t>与支付机构支付账户绑定，</w:t>
      </w:r>
      <w:r>
        <w:rPr>
          <w:rFonts w:ascii="方正仿宋_GBK" w:hAnsi="方正仿宋_GBK" w:eastAsia="方正仿宋_GBK" w:cs="方正仿宋_GBK"/>
          <w:kern w:val="0"/>
          <w:sz w:val="28"/>
          <w:szCs w:val="28"/>
        </w:rPr>
        <w:t>快捷支付服务</w:t>
      </w:r>
      <w:r>
        <w:rPr>
          <w:rFonts w:hint="eastAsia" w:ascii="方正仿宋_GBK" w:hAnsi="方正仿宋_GBK" w:eastAsia="方正仿宋_GBK" w:cs="方正仿宋_GBK"/>
          <w:kern w:val="0"/>
          <w:sz w:val="28"/>
          <w:szCs w:val="28"/>
        </w:rPr>
        <w:t>开通成功</w:t>
      </w:r>
      <w:r>
        <w:rPr>
          <w:rFonts w:ascii="方正仿宋_GBK" w:hAnsi="方正仿宋_GBK" w:eastAsia="方正仿宋_GBK" w:cs="方正仿宋_GBK"/>
          <w:kern w:val="0"/>
          <w:sz w:val="28"/>
          <w:szCs w:val="28"/>
        </w:rPr>
        <w:t>。</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w:t>
      </w:r>
      <w:r>
        <w:rPr>
          <w:rFonts w:ascii="方正仿宋_GBK" w:hAnsi="方正仿宋_GBK" w:eastAsia="方正仿宋_GBK" w:cs="方正仿宋_GBK"/>
          <w:kern w:val="0"/>
          <w:sz w:val="28"/>
          <w:szCs w:val="28"/>
        </w:rPr>
        <w:t>快捷支付</w:t>
      </w:r>
      <w:r>
        <w:rPr>
          <w:rFonts w:hint="eastAsia" w:ascii="方正仿宋_GBK" w:hAnsi="方正仿宋_GBK" w:eastAsia="方正仿宋_GBK" w:cs="方正仿宋_GBK"/>
          <w:kern w:val="0"/>
          <w:sz w:val="28"/>
          <w:szCs w:val="28"/>
        </w:rPr>
        <w:t>服务开通</w:t>
      </w:r>
      <w:r>
        <w:rPr>
          <w:rFonts w:ascii="方正仿宋_GBK" w:hAnsi="方正仿宋_GBK" w:eastAsia="方正仿宋_GBK" w:cs="方正仿宋_GBK"/>
          <w:kern w:val="0"/>
          <w:sz w:val="28"/>
          <w:szCs w:val="28"/>
        </w:rPr>
        <w:t>成功，即视为甲方同意并授权乙方按照支付机构指令</w:t>
      </w:r>
      <w:r>
        <w:rPr>
          <w:rFonts w:hint="eastAsia" w:ascii="方正仿宋_GBK" w:hAnsi="方正仿宋_GBK" w:eastAsia="方正仿宋_GBK" w:cs="方正仿宋_GBK"/>
          <w:kern w:val="0"/>
          <w:sz w:val="28"/>
          <w:szCs w:val="28"/>
        </w:rPr>
        <w:t>从</w:t>
      </w:r>
      <w:r>
        <w:rPr>
          <w:rFonts w:ascii="方正仿宋_GBK" w:hAnsi="方正仿宋_GBK" w:eastAsia="方正仿宋_GBK" w:cs="方正仿宋_GBK"/>
          <w:kern w:val="0"/>
          <w:sz w:val="28"/>
          <w:szCs w:val="28"/>
        </w:rPr>
        <w:t>甲方指定</w:t>
      </w:r>
      <w:r>
        <w:rPr>
          <w:rFonts w:hint="eastAsia" w:ascii="方正仿宋_GBK" w:hAnsi="方正仿宋_GBK" w:eastAsia="方正仿宋_GBK" w:cs="方正仿宋_GBK"/>
          <w:kern w:val="0"/>
          <w:sz w:val="28"/>
          <w:szCs w:val="28"/>
        </w:rPr>
        <w:t>太平洋</w:t>
      </w:r>
      <w:r>
        <w:rPr>
          <w:rFonts w:ascii="方正仿宋_GBK" w:hAnsi="方正仿宋_GBK" w:eastAsia="方正仿宋_GBK" w:cs="方正仿宋_GBK"/>
          <w:kern w:val="0"/>
          <w:sz w:val="28"/>
          <w:szCs w:val="28"/>
        </w:rPr>
        <w:t>借记卡</w:t>
      </w:r>
      <w:r>
        <w:rPr>
          <w:rFonts w:hint="eastAsia" w:ascii="方正仿宋_GBK" w:hAnsi="方正仿宋_GBK" w:eastAsia="方正仿宋_GBK" w:cs="方正仿宋_GBK"/>
          <w:kern w:val="0"/>
          <w:sz w:val="28"/>
          <w:szCs w:val="28"/>
        </w:rPr>
        <w:t>内</w:t>
      </w:r>
      <w:r>
        <w:rPr>
          <w:rFonts w:ascii="方正仿宋_GBK" w:hAnsi="方正仿宋_GBK" w:eastAsia="方正仿宋_GBK" w:cs="方正仿宋_GBK"/>
          <w:kern w:val="0"/>
          <w:sz w:val="28"/>
          <w:szCs w:val="28"/>
        </w:rPr>
        <w:t>主动划扣资金</w:t>
      </w:r>
      <w:r>
        <w:rPr>
          <w:rFonts w:hint="eastAsia" w:ascii="方正仿宋_GBK" w:hAnsi="方正仿宋_GBK" w:eastAsia="方正仿宋_GBK" w:cs="方正仿宋_GBK"/>
          <w:kern w:val="0"/>
          <w:sz w:val="28"/>
          <w:szCs w:val="28"/>
        </w:rPr>
        <w:t>进行支付。后续甲方在支付机构提供的渠道上使用快捷支付服务的，乙方按支付机构指令从甲方指定太平洋借记卡内划扣资金进行支付时，甲方只需根据支付机构要求完成相关验证，乙方不再</w:t>
      </w:r>
      <w:r>
        <w:rPr>
          <w:rFonts w:hint="eastAsia" w:ascii="方正仿宋_GBK" w:hAnsi="方正仿宋_GBK" w:eastAsia="方正仿宋_GBK" w:cs="方正仿宋_GBK"/>
          <w:kern w:val="0"/>
          <w:sz w:val="28"/>
          <w:szCs w:val="28"/>
          <w:highlight w:val="none"/>
        </w:rPr>
        <w:t>进行验证</w:t>
      </w:r>
      <w:r>
        <w:rPr>
          <w:rFonts w:hint="eastAsia" w:ascii="方正仿宋_GBK" w:hAnsi="方正仿宋_GBK" w:eastAsia="方正仿宋_GBK" w:cs="方正仿宋_GBK"/>
          <w:kern w:val="0"/>
          <w:sz w:val="28"/>
          <w:szCs w:val="28"/>
        </w:rPr>
        <w:t>。甲方使用快捷支付服务时的支付账户密码设置、修改以及具体支付交易过程中的验证方式等具体规则，以甲方与支付机构签署的快捷支付相关协议约定为准。</w:t>
      </w:r>
    </w:p>
    <w:p>
      <w:pPr>
        <w:widowControl/>
        <w:numPr>
          <w:ilvl w:val="0"/>
          <w:numId w:val="1"/>
        </w:numPr>
        <w:ind w:firstLine="562" w:firstLineChars="200"/>
        <w:rPr>
          <w:rFonts w:ascii="黑体" w:hAnsi="黑体" w:eastAsia="黑体" w:cs="方正仿宋_GBK"/>
          <w:b/>
          <w:kern w:val="0"/>
          <w:sz w:val="28"/>
          <w:szCs w:val="28"/>
        </w:rPr>
      </w:pPr>
      <w:r>
        <w:rPr>
          <w:rFonts w:hint="eastAsia" w:ascii="黑体" w:hAnsi="黑体" w:eastAsia="黑体" w:cs="方正仿宋_GBK"/>
          <w:b/>
          <w:kern w:val="0"/>
          <w:sz w:val="28"/>
          <w:szCs w:val="28"/>
        </w:rPr>
        <w:t>甲方的权利和义务</w:t>
      </w:r>
    </w:p>
    <w:p>
      <w:pPr>
        <w:widowControl/>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（一）甲方应确保用于</w:t>
      </w:r>
      <w:r>
        <w:rPr>
          <w:rFonts w:hint="eastAsia" w:ascii="方正仿宋_GBK" w:hAnsi="方正仿宋_GBK" w:eastAsia="方正仿宋_GBK" w:cs="方正仿宋_GBK"/>
          <w:kern w:val="0"/>
          <w:sz w:val="28"/>
          <w:szCs w:val="28"/>
        </w:rPr>
        <w:t>开通</w:t>
      </w:r>
      <w:r>
        <w:rPr>
          <w:rFonts w:ascii="方正仿宋_GBK" w:hAnsi="方正仿宋_GBK" w:eastAsia="方正仿宋_GBK" w:cs="方正仿宋_GBK"/>
          <w:kern w:val="0"/>
          <w:sz w:val="28"/>
          <w:szCs w:val="28"/>
        </w:rPr>
        <w:t>快捷支付</w:t>
      </w:r>
      <w:r>
        <w:rPr>
          <w:rFonts w:hint="eastAsia" w:ascii="方正仿宋_GBK" w:hAnsi="方正仿宋_GBK" w:eastAsia="方正仿宋_GBK" w:cs="方正仿宋_GBK"/>
          <w:kern w:val="0"/>
          <w:sz w:val="28"/>
          <w:szCs w:val="28"/>
        </w:rPr>
        <w:t>服务</w:t>
      </w:r>
      <w:r>
        <w:rPr>
          <w:rFonts w:ascii="方正仿宋_GBK" w:hAnsi="方正仿宋_GBK" w:eastAsia="方正仿宋_GBK" w:cs="方正仿宋_GBK"/>
          <w:kern w:val="0"/>
          <w:sz w:val="28"/>
          <w:szCs w:val="28"/>
        </w:rPr>
        <w:t>的</w:t>
      </w:r>
      <w:r>
        <w:rPr>
          <w:rFonts w:hint="eastAsia" w:ascii="方正仿宋_GBK" w:hAnsi="方正仿宋_GBK" w:eastAsia="方正仿宋_GBK" w:cs="方正仿宋_GBK"/>
          <w:kern w:val="0"/>
          <w:sz w:val="28"/>
          <w:szCs w:val="28"/>
        </w:rPr>
        <w:t>太平洋借记</w:t>
      </w:r>
      <w:r>
        <w:rPr>
          <w:rFonts w:ascii="方正仿宋_GBK" w:hAnsi="方正仿宋_GBK" w:eastAsia="方正仿宋_GBK" w:cs="方正仿宋_GBK"/>
          <w:kern w:val="0"/>
          <w:sz w:val="28"/>
          <w:szCs w:val="28"/>
        </w:rPr>
        <w:t>卡为本人所有，保证在</w:t>
      </w:r>
      <w:r>
        <w:rPr>
          <w:rFonts w:hint="eastAsia" w:ascii="方正仿宋_GBK" w:hAnsi="方正仿宋_GBK" w:eastAsia="方正仿宋_GBK" w:cs="方正仿宋_GBK"/>
          <w:kern w:val="0"/>
          <w:sz w:val="28"/>
          <w:szCs w:val="28"/>
        </w:rPr>
        <w:t>服务开通</w:t>
      </w:r>
      <w:r>
        <w:rPr>
          <w:rFonts w:ascii="方正仿宋_GBK" w:hAnsi="方正仿宋_GBK" w:eastAsia="方正仿宋_GBK" w:cs="方正仿宋_GBK"/>
          <w:kern w:val="0"/>
          <w:sz w:val="28"/>
          <w:szCs w:val="28"/>
        </w:rPr>
        <w:t>过程中提供的信息真实、准确、有效，确保支付行为合法并未侵犯任何第三方合法权益，否则因此造成乙方或其他第三方损失的，由甲方负责赔偿并承担法律责任</w:t>
      </w:r>
      <w:r>
        <w:rPr>
          <w:rFonts w:hint="eastAsia" w:ascii="方正仿宋_GBK" w:hAnsi="方正仿宋_GBK" w:eastAsia="方正仿宋_GBK" w:cs="方正仿宋_GBK"/>
          <w:kern w:val="0"/>
          <w:sz w:val="28"/>
          <w:szCs w:val="28"/>
        </w:rPr>
        <w:t>，</w:t>
      </w:r>
      <w:r>
        <w:rPr>
          <w:rFonts w:ascii="方正仿宋_GBK" w:hAnsi="方正仿宋_GBK" w:eastAsia="方正仿宋_GBK" w:cs="方正仿宋_GBK"/>
          <w:kern w:val="0"/>
          <w:sz w:val="28"/>
          <w:szCs w:val="28"/>
        </w:rPr>
        <w:t>因</w:t>
      </w:r>
      <w:r>
        <w:rPr>
          <w:rFonts w:hint="eastAsia" w:ascii="方正仿宋_GBK" w:hAnsi="方正仿宋_GBK" w:eastAsia="方正仿宋_GBK" w:cs="方正仿宋_GBK"/>
          <w:kern w:val="0"/>
          <w:sz w:val="28"/>
          <w:szCs w:val="28"/>
        </w:rPr>
        <w:t>乙方</w:t>
      </w:r>
      <w:r>
        <w:rPr>
          <w:rFonts w:ascii="方正仿宋_GBK" w:hAnsi="方正仿宋_GBK" w:eastAsia="方正仿宋_GBK" w:cs="方正仿宋_GBK"/>
          <w:kern w:val="0"/>
          <w:sz w:val="28"/>
          <w:szCs w:val="28"/>
        </w:rPr>
        <w:t>过错依法应由</w:t>
      </w:r>
      <w:r>
        <w:rPr>
          <w:rFonts w:hint="eastAsia" w:ascii="方正仿宋_GBK" w:hAnsi="方正仿宋_GBK" w:eastAsia="方正仿宋_GBK" w:cs="方正仿宋_GBK"/>
          <w:kern w:val="0"/>
          <w:sz w:val="28"/>
          <w:szCs w:val="28"/>
        </w:rPr>
        <w:t>乙方</w:t>
      </w:r>
      <w:r>
        <w:rPr>
          <w:rFonts w:ascii="方正仿宋_GBK" w:hAnsi="方正仿宋_GBK" w:eastAsia="方正仿宋_GBK" w:cs="方正仿宋_GBK"/>
          <w:kern w:val="0"/>
          <w:sz w:val="28"/>
          <w:szCs w:val="28"/>
        </w:rPr>
        <w:t>承担的</w:t>
      </w:r>
      <w:r>
        <w:rPr>
          <w:rFonts w:hint="eastAsia" w:ascii="方正仿宋_GBK" w:hAnsi="方正仿宋_GBK" w:eastAsia="方正仿宋_GBK" w:cs="方正仿宋_GBK"/>
          <w:kern w:val="0"/>
          <w:sz w:val="28"/>
          <w:szCs w:val="28"/>
        </w:rPr>
        <w:t>责任除外</w:t>
      </w:r>
      <w:r>
        <w:rPr>
          <w:rFonts w:ascii="方正仿宋_GBK" w:hAnsi="方正仿宋_GBK" w:eastAsia="方正仿宋_GBK" w:cs="方正仿宋_GBK"/>
          <w:kern w:val="0"/>
          <w:sz w:val="28"/>
          <w:szCs w:val="28"/>
        </w:rPr>
        <w:t>。</w:t>
      </w:r>
    </w:p>
    <w:p>
      <w:pPr>
        <w:widowControl/>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▲▲（二）甲方应妥善保管本人交通银行</w:t>
      </w:r>
      <w:r>
        <w:rPr>
          <w:rFonts w:hint="eastAsia" w:ascii="方正仿宋_GBK" w:hAnsi="方正仿宋_GBK" w:eastAsia="方正仿宋_GBK" w:cs="方正仿宋_GBK"/>
          <w:kern w:val="0"/>
          <w:sz w:val="28"/>
          <w:szCs w:val="28"/>
        </w:rPr>
        <w:t>太平洋</w:t>
      </w:r>
      <w:r>
        <w:rPr>
          <w:rFonts w:ascii="方正仿宋_GBK" w:hAnsi="方正仿宋_GBK" w:eastAsia="方正仿宋_GBK" w:cs="方正仿宋_GBK"/>
          <w:kern w:val="0"/>
          <w:sz w:val="28"/>
          <w:szCs w:val="28"/>
        </w:rPr>
        <w:t>借记卡卡号</w:t>
      </w:r>
      <w:r>
        <w:rPr>
          <w:rFonts w:hint="eastAsia" w:ascii="方正仿宋_GBK" w:hAnsi="方正仿宋_GBK" w:eastAsia="方正仿宋_GBK" w:cs="方正仿宋_GBK"/>
          <w:kern w:val="0"/>
          <w:sz w:val="28"/>
          <w:szCs w:val="28"/>
        </w:rPr>
        <w:t>及密码</w:t>
      </w:r>
      <w:r>
        <w:rPr>
          <w:rFonts w:ascii="方正仿宋_GBK" w:hAnsi="方正仿宋_GBK" w:eastAsia="方正仿宋_GBK" w:cs="方正仿宋_GBK"/>
          <w:kern w:val="0"/>
          <w:sz w:val="28"/>
          <w:szCs w:val="28"/>
        </w:rPr>
        <w:t>、与之相关的证件类型和证件号码、手机号码、通讯地址、动态密码</w:t>
      </w:r>
      <w:r>
        <w:rPr>
          <w:rFonts w:hint="eastAsia" w:ascii="方正仿宋_GBK" w:hAnsi="方正仿宋_GBK" w:eastAsia="方正仿宋_GBK" w:cs="方正仿宋_GBK"/>
          <w:kern w:val="0"/>
          <w:sz w:val="28"/>
          <w:szCs w:val="28"/>
        </w:rPr>
        <w:t>、支付机构支付账户登录名以及</w:t>
      </w:r>
      <w:r>
        <w:rPr>
          <w:rFonts w:ascii="方正仿宋_GBK" w:hAnsi="方正仿宋_GBK" w:eastAsia="方正仿宋_GBK" w:cs="方正仿宋_GBK"/>
          <w:kern w:val="0"/>
          <w:sz w:val="28"/>
          <w:szCs w:val="28"/>
        </w:rPr>
        <w:t>甲方与支付机构约定的其他各类密码、动态验证码、数字证书、指纹及人脸要素等信息，不得将</w:t>
      </w:r>
      <w:r>
        <w:rPr>
          <w:rFonts w:hint="eastAsia" w:ascii="方正仿宋_GBK" w:hAnsi="方正仿宋_GBK" w:eastAsia="方正仿宋_GBK" w:cs="方正仿宋_GBK"/>
          <w:kern w:val="0"/>
          <w:sz w:val="28"/>
          <w:szCs w:val="28"/>
        </w:rPr>
        <w:t>该等</w:t>
      </w:r>
      <w:r>
        <w:rPr>
          <w:rFonts w:ascii="方正仿宋_GBK" w:hAnsi="方正仿宋_GBK" w:eastAsia="方正仿宋_GBK" w:cs="方正仿宋_GBK"/>
          <w:kern w:val="0"/>
          <w:sz w:val="28"/>
          <w:szCs w:val="28"/>
        </w:rPr>
        <w:t>信息向他人透露。因甲方</w:t>
      </w:r>
      <w:r>
        <w:rPr>
          <w:rFonts w:hint="eastAsia" w:ascii="方正仿宋_GBK" w:hAnsi="方正仿宋_GBK" w:eastAsia="方正仿宋_GBK" w:cs="方正仿宋_GBK"/>
          <w:kern w:val="0"/>
          <w:sz w:val="28"/>
          <w:szCs w:val="28"/>
        </w:rPr>
        <w:t>原因导致该等信息泄露而产生</w:t>
      </w:r>
      <w:r>
        <w:rPr>
          <w:rFonts w:ascii="方正仿宋_GBK" w:hAnsi="方正仿宋_GBK" w:eastAsia="方正仿宋_GBK" w:cs="方正仿宋_GBK"/>
          <w:kern w:val="0"/>
          <w:sz w:val="28"/>
          <w:szCs w:val="28"/>
        </w:rPr>
        <w:t>的风险及损失由甲方本人承担</w:t>
      </w:r>
      <w:r>
        <w:rPr>
          <w:rFonts w:hint="eastAsia" w:ascii="方正仿宋_GBK" w:hAnsi="方正仿宋_GBK" w:eastAsia="方正仿宋_GBK" w:cs="方正仿宋_GBK"/>
          <w:kern w:val="0"/>
          <w:sz w:val="28"/>
          <w:szCs w:val="28"/>
        </w:rPr>
        <w:t>，</w:t>
      </w:r>
      <w:r>
        <w:rPr>
          <w:rFonts w:ascii="方正仿宋_GBK" w:hAnsi="方正仿宋_GBK" w:eastAsia="方正仿宋_GBK" w:cs="方正仿宋_GBK"/>
          <w:kern w:val="0"/>
          <w:sz w:val="28"/>
          <w:szCs w:val="28"/>
        </w:rPr>
        <w:t>因</w:t>
      </w:r>
      <w:r>
        <w:rPr>
          <w:rFonts w:hint="eastAsia" w:ascii="方正仿宋_GBK" w:hAnsi="方正仿宋_GBK" w:eastAsia="方正仿宋_GBK" w:cs="方正仿宋_GBK"/>
          <w:kern w:val="0"/>
          <w:sz w:val="28"/>
          <w:szCs w:val="28"/>
        </w:rPr>
        <w:t>乙方</w:t>
      </w:r>
      <w:r>
        <w:rPr>
          <w:rFonts w:ascii="方正仿宋_GBK" w:hAnsi="方正仿宋_GBK" w:eastAsia="方正仿宋_GBK" w:cs="方正仿宋_GBK"/>
          <w:kern w:val="0"/>
          <w:sz w:val="28"/>
          <w:szCs w:val="28"/>
        </w:rPr>
        <w:t>过错依法应由</w:t>
      </w:r>
      <w:r>
        <w:rPr>
          <w:rFonts w:hint="eastAsia" w:ascii="方正仿宋_GBK" w:hAnsi="方正仿宋_GBK" w:eastAsia="方正仿宋_GBK" w:cs="方正仿宋_GBK"/>
          <w:kern w:val="0"/>
          <w:sz w:val="28"/>
          <w:szCs w:val="28"/>
        </w:rPr>
        <w:t>乙方</w:t>
      </w:r>
      <w:r>
        <w:rPr>
          <w:rFonts w:ascii="方正仿宋_GBK" w:hAnsi="方正仿宋_GBK" w:eastAsia="方正仿宋_GBK" w:cs="方正仿宋_GBK"/>
          <w:kern w:val="0"/>
          <w:sz w:val="28"/>
          <w:szCs w:val="28"/>
        </w:rPr>
        <w:t>承担的</w:t>
      </w:r>
      <w:r>
        <w:rPr>
          <w:rFonts w:hint="eastAsia" w:ascii="方正仿宋_GBK" w:hAnsi="方正仿宋_GBK" w:eastAsia="方正仿宋_GBK" w:cs="方正仿宋_GBK"/>
          <w:kern w:val="0"/>
          <w:sz w:val="28"/>
          <w:szCs w:val="28"/>
        </w:rPr>
        <w:t>责任除外</w:t>
      </w:r>
      <w:r>
        <w:rPr>
          <w:rFonts w:ascii="方正仿宋_GBK" w:hAnsi="方正仿宋_GBK" w:eastAsia="方正仿宋_GBK" w:cs="方正仿宋_GBK"/>
          <w:kern w:val="0"/>
          <w:sz w:val="28"/>
          <w:szCs w:val="28"/>
        </w:rPr>
        <w:t>。</w:t>
      </w:r>
    </w:p>
    <w:p>
      <w:pPr>
        <w:widowControl/>
        <w:numPr>
          <w:ilvl w:val="255"/>
          <w:numId w:val="0"/>
        </w:numPr>
        <w:ind w:firstLine="0" w:firstLineChars="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w:t>
      </w:r>
      <w:r>
        <w:rPr>
          <w:rFonts w:hint="eastAsia" w:ascii="方正仿宋_GBK" w:hAnsi="方正仿宋_GBK" w:eastAsia="方正仿宋_GBK" w:cs="方正仿宋_GBK"/>
          <w:kern w:val="0"/>
          <w:sz w:val="28"/>
          <w:szCs w:val="28"/>
        </w:rPr>
        <w:t>（三）</w:t>
      </w:r>
      <w:r>
        <w:rPr>
          <w:rFonts w:ascii="方正仿宋_GBK" w:hAnsi="方正仿宋_GBK" w:eastAsia="方正仿宋_GBK" w:cs="方正仿宋_GBK"/>
          <w:kern w:val="0"/>
          <w:sz w:val="28"/>
          <w:szCs w:val="28"/>
        </w:rPr>
        <w:t>甲方不得利用快捷支付</w:t>
      </w:r>
      <w:r>
        <w:rPr>
          <w:rFonts w:hint="eastAsia" w:ascii="方正仿宋_GBK" w:hAnsi="方正仿宋_GBK" w:eastAsia="方正仿宋_GBK" w:cs="方正仿宋_GBK"/>
          <w:kern w:val="0"/>
          <w:sz w:val="28"/>
          <w:szCs w:val="28"/>
        </w:rPr>
        <w:t>服务</w:t>
      </w:r>
      <w:r>
        <w:rPr>
          <w:rFonts w:ascii="方正仿宋_GBK" w:hAnsi="方正仿宋_GBK" w:eastAsia="方正仿宋_GBK" w:cs="方正仿宋_GBK"/>
          <w:kern w:val="0"/>
          <w:sz w:val="28"/>
          <w:szCs w:val="28"/>
        </w:rPr>
        <w:t>进行套现、虚假交易、洗钱</w:t>
      </w:r>
      <w:r>
        <w:rPr>
          <w:rFonts w:hint="eastAsia" w:ascii="方正仿宋_GBK" w:hAnsi="方正仿宋_GBK" w:eastAsia="方正仿宋_GBK" w:cs="方正仿宋_GBK"/>
          <w:kern w:val="0"/>
          <w:sz w:val="28"/>
          <w:szCs w:val="28"/>
        </w:rPr>
        <w:t>、恐怖融资、逃税</w:t>
      </w:r>
      <w:r>
        <w:rPr>
          <w:rFonts w:ascii="方正仿宋_GBK" w:hAnsi="方正仿宋_GBK" w:eastAsia="方正仿宋_GBK" w:cs="方正仿宋_GBK"/>
          <w:kern w:val="0"/>
          <w:sz w:val="28"/>
          <w:szCs w:val="28"/>
        </w:rPr>
        <w:t>等行为，且有义务配合乙方进行相关调查。甲方不涉及联合国及相关国家、组织、机构发布的制裁名单，及中国政府部门或有权机关发布的涉恐及反洗钱相关风险名单内的企业或个人；不位于被联合国及相关国家、组织、机构制裁的国家和地区。</w:t>
      </w:r>
    </w:p>
    <w:p>
      <w:pPr>
        <w:widowControl/>
        <w:numPr>
          <w:ilvl w:val="255"/>
          <w:numId w:val="0"/>
        </w:numPr>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如若甲方拒绝配合进行相关调查或乙方认为甲方存在或涉嫌套现、虚假交易、洗钱、恐怖融资、逃税或任何其他非法活动、欺诈或违反诚信原则的行为、涉及上述制裁及反洗钱相关风险名单、位于上述被制裁的国家和地区、或违反本协议约定的，乙方有权采取以下一种、多种或全部措施：</w:t>
      </w:r>
    </w:p>
    <w:p>
      <w:pPr>
        <w:widowControl/>
        <w:numPr>
          <w:ilvl w:val="0"/>
          <w:numId w:val="2"/>
        </w:numPr>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暂停或终止提供本协议项下快捷支付服务；</w:t>
      </w:r>
    </w:p>
    <w:p>
      <w:pPr>
        <w:widowControl/>
        <w:numPr>
          <w:ilvl w:val="0"/>
          <w:numId w:val="2"/>
        </w:numPr>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终止本协议；</w:t>
      </w:r>
    </w:p>
    <w:p>
      <w:pPr>
        <w:widowControl/>
        <w:numPr>
          <w:ilvl w:val="0"/>
          <w:numId w:val="2"/>
        </w:numPr>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取消甲方的用卡资格。</w:t>
      </w:r>
    </w:p>
    <w:p>
      <w:pPr>
        <w:widowControl/>
        <w:numPr>
          <w:ilvl w:val="255"/>
          <w:numId w:val="0"/>
        </w:numPr>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若因甲方的前述行为而给乙方造成损失的，甲方</w:t>
      </w:r>
      <w:r>
        <w:rPr>
          <w:rFonts w:hint="eastAsia" w:ascii="方正仿宋_GBK" w:hAnsi="方正仿宋_GBK" w:eastAsia="方正仿宋_GBK" w:cs="方正仿宋_GBK"/>
          <w:kern w:val="0"/>
          <w:sz w:val="28"/>
          <w:szCs w:val="28"/>
        </w:rPr>
        <w:t>还</w:t>
      </w:r>
      <w:r>
        <w:rPr>
          <w:rFonts w:ascii="方正仿宋_GBK" w:hAnsi="方正仿宋_GBK" w:eastAsia="方正仿宋_GBK" w:cs="方正仿宋_GBK"/>
          <w:kern w:val="0"/>
          <w:sz w:val="28"/>
          <w:szCs w:val="28"/>
        </w:rPr>
        <w:t>应</w:t>
      </w:r>
      <w:r>
        <w:rPr>
          <w:rFonts w:hint="eastAsia" w:ascii="方正仿宋_GBK" w:hAnsi="方正仿宋_GBK" w:eastAsia="方正仿宋_GBK" w:cs="方正仿宋_GBK"/>
          <w:kern w:val="0"/>
          <w:sz w:val="28"/>
          <w:szCs w:val="28"/>
        </w:rPr>
        <w:t>承担相应的</w:t>
      </w:r>
      <w:r>
        <w:rPr>
          <w:rFonts w:ascii="方正仿宋_GBK" w:hAnsi="方正仿宋_GBK" w:eastAsia="方正仿宋_GBK" w:cs="方正仿宋_GBK"/>
          <w:kern w:val="0"/>
          <w:sz w:val="28"/>
          <w:szCs w:val="28"/>
        </w:rPr>
        <w:t>赔偿责任。</w:t>
      </w:r>
    </w:p>
    <w:p>
      <w:pPr>
        <w:widowControl/>
        <w:ind w:firstLine="0" w:firstLineChars="0"/>
        <w:rPr>
          <w:rFonts w:ascii="黑体" w:hAnsi="黑体" w:eastAsia="黑体" w:cs="方正仿宋_GBK"/>
          <w:b/>
          <w:kern w:val="0"/>
          <w:sz w:val="28"/>
          <w:szCs w:val="28"/>
        </w:rPr>
      </w:pPr>
      <w:r>
        <w:rPr>
          <w:rFonts w:ascii="方正仿宋_GBK" w:hAnsi="方正仿宋_GBK" w:eastAsia="方正仿宋_GBK" w:cs="方正仿宋_GBK"/>
          <w:kern w:val="0"/>
          <w:sz w:val="28"/>
          <w:szCs w:val="28"/>
        </w:rPr>
        <w:t>▲▲</w:t>
      </w:r>
      <w:r>
        <w:rPr>
          <w:rFonts w:hint="eastAsia" w:ascii="黑体" w:hAnsi="黑体" w:eastAsia="黑体" w:cs="方正仿宋_GBK"/>
          <w:b/>
          <w:kern w:val="0"/>
          <w:sz w:val="28"/>
          <w:szCs w:val="28"/>
        </w:rPr>
        <w:t>三、乙方的权利和义务</w:t>
      </w:r>
    </w:p>
    <w:p>
      <w:pPr>
        <w:widowControl/>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（一）乙方仅</w:t>
      </w:r>
      <w:r>
        <w:rPr>
          <w:rFonts w:hint="eastAsia" w:ascii="方正仿宋_GBK" w:hAnsi="方正仿宋_GBK" w:eastAsia="方正仿宋_GBK" w:cs="方正仿宋_GBK"/>
          <w:kern w:val="0"/>
          <w:sz w:val="28"/>
          <w:szCs w:val="28"/>
        </w:rPr>
        <w:t>根据本协议约定，按照</w:t>
      </w:r>
      <w:r>
        <w:rPr>
          <w:rFonts w:ascii="方正仿宋_GBK" w:hAnsi="方正仿宋_GBK" w:eastAsia="方正仿宋_GBK" w:cs="方正仿宋_GBK"/>
          <w:kern w:val="0"/>
          <w:sz w:val="28"/>
          <w:szCs w:val="28"/>
        </w:rPr>
        <w:t>支付机构指令</w:t>
      </w:r>
      <w:r>
        <w:rPr>
          <w:rFonts w:hint="eastAsia" w:ascii="方正仿宋_GBK" w:hAnsi="方正仿宋_GBK" w:eastAsia="方正仿宋_GBK" w:cs="方正仿宋_GBK"/>
          <w:kern w:val="0"/>
          <w:sz w:val="28"/>
          <w:szCs w:val="28"/>
        </w:rPr>
        <w:t>扣划</w:t>
      </w:r>
      <w:r>
        <w:rPr>
          <w:rFonts w:ascii="方正仿宋_GBK" w:hAnsi="方正仿宋_GBK" w:eastAsia="方正仿宋_GBK" w:cs="方正仿宋_GBK"/>
          <w:kern w:val="0"/>
          <w:sz w:val="28"/>
          <w:szCs w:val="28"/>
        </w:rPr>
        <w:t>资金</w:t>
      </w:r>
      <w:r>
        <w:rPr>
          <w:rFonts w:hint="eastAsia" w:ascii="方正仿宋_GBK" w:hAnsi="方正仿宋_GBK" w:eastAsia="方正仿宋_GBK" w:cs="方正仿宋_GBK"/>
          <w:kern w:val="0"/>
          <w:sz w:val="28"/>
          <w:szCs w:val="28"/>
        </w:rPr>
        <w:t>进行支付</w:t>
      </w:r>
      <w:r>
        <w:rPr>
          <w:rFonts w:ascii="方正仿宋_GBK" w:hAnsi="方正仿宋_GBK" w:eastAsia="方正仿宋_GBK" w:cs="方正仿宋_GBK"/>
          <w:kern w:val="0"/>
          <w:sz w:val="28"/>
          <w:szCs w:val="28"/>
        </w:rPr>
        <w:t>。甲方</w:t>
      </w:r>
      <w:r>
        <w:rPr>
          <w:rFonts w:hint="eastAsia" w:ascii="方正仿宋_GBK" w:hAnsi="方正仿宋_GBK" w:eastAsia="方正仿宋_GBK" w:cs="方正仿宋_GBK"/>
          <w:kern w:val="0"/>
          <w:sz w:val="28"/>
          <w:szCs w:val="28"/>
        </w:rPr>
        <w:t>使用快捷支付服务的，因</w:t>
      </w:r>
      <w:r>
        <w:rPr>
          <w:rFonts w:ascii="方正仿宋_GBK" w:hAnsi="方正仿宋_GBK" w:eastAsia="方正仿宋_GBK" w:cs="方正仿宋_GBK"/>
          <w:kern w:val="0"/>
          <w:sz w:val="28"/>
          <w:szCs w:val="28"/>
        </w:rPr>
        <w:t>购买商品或服务</w:t>
      </w:r>
      <w:r>
        <w:rPr>
          <w:rFonts w:hint="eastAsia" w:ascii="方正仿宋_GBK" w:hAnsi="方正仿宋_GBK" w:eastAsia="方正仿宋_GBK" w:cs="方正仿宋_GBK"/>
          <w:kern w:val="0"/>
          <w:sz w:val="28"/>
          <w:szCs w:val="28"/>
        </w:rPr>
        <w:t>而产生的关于商</w:t>
      </w:r>
      <w:r>
        <w:rPr>
          <w:rFonts w:ascii="方正仿宋_GBK" w:hAnsi="方正仿宋_GBK" w:eastAsia="方正仿宋_GBK" w:cs="方正仿宋_GBK"/>
          <w:kern w:val="0"/>
          <w:sz w:val="28"/>
          <w:szCs w:val="28"/>
        </w:rPr>
        <w:t>品或服务质量、商品交付、交易款项及费用扣收与划付的</w:t>
      </w:r>
      <w:r>
        <w:rPr>
          <w:rFonts w:hint="eastAsia" w:ascii="方正仿宋_GBK" w:hAnsi="方正仿宋_GBK" w:eastAsia="方正仿宋_GBK" w:cs="方正仿宋_GBK"/>
          <w:kern w:val="0"/>
          <w:sz w:val="28"/>
          <w:szCs w:val="28"/>
        </w:rPr>
        <w:t>一切</w:t>
      </w:r>
      <w:r>
        <w:rPr>
          <w:rFonts w:ascii="方正仿宋_GBK" w:hAnsi="方正仿宋_GBK" w:eastAsia="方正仿宋_GBK" w:cs="方正仿宋_GBK"/>
          <w:kern w:val="0"/>
          <w:sz w:val="28"/>
          <w:szCs w:val="28"/>
        </w:rPr>
        <w:t>争议均由甲方与商品/服务的实际销售商以及支付机构自行协商解决，</w:t>
      </w:r>
      <w:r>
        <w:rPr>
          <w:rFonts w:hint="eastAsia" w:ascii="方正仿宋_GBK" w:hAnsi="方正仿宋_GBK" w:eastAsia="方正仿宋_GBK" w:cs="方正仿宋_GBK"/>
          <w:kern w:val="0"/>
          <w:sz w:val="28"/>
          <w:szCs w:val="28"/>
        </w:rPr>
        <w:t>乙方不承担责任，</w:t>
      </w:r>
      <w:r>
        <w:rPr>
          <w:rFonts w:ascii="方正仿宋_GBK" w:hAnsi="方正仿宋_GBK" w:eastAsia="方正仿宋_GBK" w:cs="方正仿宋_GBK"/>
          <w:kern w:val="0"/>
          <w:sz w:val="28"/>
          <w:szCs w:val="28"/>
        </w:rPr>
        <w:t>因</w:t>
      </w:r>
      <w:r>
        <w:rPr>
          <w:rFonts w:hint="eastAsia" w:ascii="方正仿宋_GBK" w:hAnsi="方正仿宋_GBK" w:eastAsia="方正仿宋_GBK" w:cs="方正仿宋_GBK"/>
          <w:kern w:val="0"/>
          <w:sz w:val="28"/>
          <w:szCs w:val="28"/>
        </w:rPr>
        <w:t>乙方</w:t>
      </w:r>
      <w:r>
        <w:rPr>
          <w:rFonts w:ascii="方正仿宋_GBK" w:hAnsi="方正仿宋_GBK" w:eastAsia="方正仿宋_GBK" w:cs="方正仿宋_GBK"/>
          <w:kern w:val="0"/>
          <w:sz w:val="28"/>
          <w:szCs w:val="28"/>
        </w:rPr>
        <w:t>过错依法应由</w:t>
      </w:r>
      <w:r>
        <w:rPr>
          <w:rFonts w:hint="eastAsia" w:ascii="方正仿宋_GBK" w:hAnsi="方正仿宋_GBK" w:eastAsia="方正仿宋_GBK" w:cs="方正仿宋_GBK"/>
          <w:kern w:val="0"/>
          <w:sz w:val="28"/>
          <w:szCs w:val="28"/>
        </w:rPr>
        <w:t>乙方</w:t>
      </w:r>
      <w:r>
        <w:rPr>
          <w:rFonts w:ascii="方正仿宋_GBK" w:hAnsi="方正仿宋_GBK" w:eastAsia="方正仿宋_GBK" w:cs="方正仿宋_GBK"/>
          <w:kern w:val="0"/>
          <w:sz w:val="28"/>
          <w:szCs w:val="28"/>
        </w:rPr>
        <w:t>承担的</w:t>
      </w:r>
      <w:r>
        <w:rPr>
          <w:rFonts w:hint="eastAsia" w:ascii="方正仿宋_GBK" w:hAnsi="方正仿宋_GBK" w:eastAsia="方正仿宋_GBK" w:cs="方正仿宋_GBK"/>
          <w:kern w:val="0"/>
          <w:sz w:val="28"/>
          <w:szCs w:val="28"/>
        </w:rPr>
        <w:t>责任除外</w:t>
      </w:r>
      <w:r>
        <w:rPr>
          <w:rFonts w:ascii="方正仿宋_GBK" w:hAnsi="方正仿宋_GBK" w:eastAsia="方正仿宋_GBK" w:cs="方正仿宋_GBK"/>
          <w:kern w:val="0"/>
          <w:sz w:val="28"/>
          <w:szCs w:val="28"/>
        </w:rPr>
        <w:t>。</w:t>
      </w:r>
    </w:p>
    <w:p>
      <w:pPr>
        <w:widowControl/>
        <w:numPr>
          <w:ilvl w:val="255"/>
          <w:numId w:val="0"/>
        </w:numPr>
        <w:ind w:firstLine="560" w:firstLineChars="200"/>
        <w:rPr>
          <w:rFonts w:ascii="方正仿宋_GBK" w:hAnsi="方正仿宋_GBK" w:eastAsia="方正仿宋_GBK" w:cs="方正仿宋_GBK"/>
          <w:kern w:val="0"/>
          <w:sz w:val="28"/>
          <w:szCs w:val="28"/>
        </w:rPr>
      </w:pPr>
      <w:r>
        <w:rPr>
          <w:rFonts w:ascii="方正仿宋_GBK" w:hAnsi="方正仿宋_GBK" w:eastAsia="方正仿宋_GBK" w:cs="方正仿宋_GBK"/>
          <w:kern w:val="0"/>
          <w:sz w:val="28"/>
          <w:szCs w:val="28"/>
        </w:rPr>
        <w:t>（二）乙方</w:t>
      </w:r>
      <w:r>
        <w:rPr>
          <w:rFonts w:hint="eastAsia" w:ascii="方正仿宋_GBK" w:hAnsi="方正仿宋_GBK" w:eastAsia="方正仿宋_GBK" w:cs="方正仿宋_GBK"/>
          <w:kern w:val="0"/>
          <w:sz w:val="28"/>
          <w:szCs w:val="28"/>
        </w:rPr>
        <w:t>有权</w:t>
      </w:r>
      <w:r>
        <w:rPr>
          <w:rFonts w:ascii="方正仿宋_GBK" w:hAnsi="方正仿宋_GBK" w:eastAsia="方正仿宋_GBK" w:cs="方正仿宋_GBK"/>
          <w:kern w:val="0"/>
          <w:sz w:val="28"/>
          <w:szCs w:val="28"/>
        </w:rPr>
        <w:t>根据交易安全</w:t>
      </w:r>
      <w:r>
        <w:rPr>
          <w:rFonts w:hint="eastAsia" w:ascii="方正仿宋_GBK" w:hAnsi="方正仿宋_GBK" w:eastAsia="方正仿宋_GBK" w:cs="方正仿宋_GBK"/>
          <w:kern w:val="0"/>
          <w:sz w:val="28"/>
          <w:szCs w:val="28"/>
        </w:rPr>
        <w:t>需要</w:t>
      </w:r>
      <w:r>
        <w:rPr>
          <w:rFonts w:ascii="方正仿宋_GBK" w:hAnsi="方正仿宋_GBK" w:eastAsia="方正仿宋_GBK" w:cs="方正仿宋_GBK"/>
          <w:kern w:val="0"/>
          <w:sz w:val="28"/>
          <w:szCs w:val="28"/>
        </w:rPr>
        <w:t>和客户体验设置</w:t>
      </w:r>
      <w:r>
        <w:rPr>
          <w:rFonts w:hint="eastAsia" w:ascii="方正仿宋_GBK" w:hAnsi="方正仿宋_GBK" w:eastAsia="方正仿宋_GBK" w:cs="方正仿宋_GBK"/>
          <w:kern w:val="0"/>
          <w:sz w:val="28"/>
          <w:szCs w:val="28"/>
        </w:rPr>
        <w:t>（包括</w:t>
      </w:r>
      <w:r>
        <w:rPr>
          <w:rFonts w:ascii="方正仿宋_GBK" w:hAnsi="方正仿宋_GBK" w:eastAsia="方正仿宋_GBK" w:cs="方正仿宋_GBK"/>
          <w:kern w:val="0"/>
          <w:sz w:val="28"/>
          <w:szCs w:val="28"/>
        </w:rPr>
        <w:t>修改</w:t>
      </w:r>
      <w:r>
        <w:rPr>
          <w:rFonts w:hint="eastAsia" w:ascii="方正仿宋_GBK" w:hAnsi="方正仿宋_GBK" w:eastAsia="方正仿宋_GBK" w:cs="方正仿宋_GBK"/>
          <w:kern w:val="0"/>
          <w:sz w:val="28"/>
          <w:szCs w:val="28"/>
        </w:rPr>
        <w:t>，下同）甲方指定太平洋借记卡在相应支付机构的</w:t>
      </w:r>
      <w:r>
        <w:rPr>
          <w:rFonts w:ascii="方正仿宋_GBK" w:hAnsi="方正仿宋_GBK" w:eastAsia="方正仿宋_GBK" w:cs="方正仿宋_GBK"/>
          <w:kern w:val="0"/>
          <w:sz w:val="28"/>
          <w:szCs w:val="28"/>
        </w:rPr>
        <w:t>快捷支付交易限额，</w:t>
      </w:r>
      <w:r>
        <w:rPr>
          <w:rFonts w:hint="eastAsia" w:ascii="方正仿宋_GBK" w:hAnsi="方正仿宋_GBK" w:eastAsia="方正仿宋_GBK" w:cs="方正仿宋_GBK"/>
          <w:kern w:val="0"/>
          <w:sz w:val="28"/>
          <w:szCs w:val="28"/>
        </w:rPr>
        <w:t>甲方无法对此进行修改，具体交易限额以支付机构渠道相关页面展示为准。</w:t>
      </w:r>
      <w:r>
        <w:rPr>
          <w:rFonts w:ascii="方正仿宋_GBK" w:hAnsi="方正仿宋_GBK" w:eastAsia="方正仿宋_GBK" w:cs="方正仿宋_GBK"/>
          <w:kern w:val="0"/>
          <w:sz w:val="28"/>
          <w:szCs w:val="28"/>
        </w:rPr>
        <w:t>甲方快捷支付金额不应超过乙方设置的</w:t>
      </w:r>
      <w:r>
        <w:rPr>
          <w:rFonts w:hint="eastAsia" w:ascii="方正仿宋_GBK" w:hAnsi="方正仿宋_GBK" w:eastAsia="方正仿宋_GBK" w:cs="方正仿宋_GBK"/>
          <w:kern w:val="0"/>
          <w:sz w:val="28"/>
          <w:szCs w:val="28"/>
        </w:rPr>
        <w:t>快捷</w:t>
      </w:r>
      <w:r>
        <w:rPr>
          <w:rFonts w:ascii="方正仿宋_GBK" w:hAnsi="方正仿宋_GBK" w:eastAsia="方正仿宋_GBK" w:cs="方正仿宋_GBK"/>
          <w:kern w:val="0"/>
          <w:sz w:val="28"/>
          <w:szCs w:val="28"/>
        </w:rPr>
        <w:t>支付</w:t>
      </w:r>
      <w:r>
        <w:rPr>
          <w:rFonts w:hint="eastAsia" w:ascii="方正仿宋_GBK" w:hAnsi="方正仿宋_GBK" w:eastAsia="方正仿宋_GBK" w:cs="方正仿宋_GBK"/>
          <w:kern w:val="0"/>
          <w:sz w:val="28"/>
          <w:szCs w:val="28"/>
        </w:rPr>
        <w:t>交易</w:t>
      </w:r>
      <w:r>
        <w:rPr>
          <w:rFonts w:ascii="方正仿宋_GBK" w:hAnsi="方正仿宋_GBK" w:eastAsia="方正仿宋_GBK" w:cs="方正仿宋_GBK"/>
          <w:kern w:val="0"/>
          <w:sz w:val="28"/>
          <w:szCs w:val="28"/>
        </w:rPr>
        <w:t>限额</w:t>
      </w:r>
      <w:r>
        <w:rPr>
          <w:rFonts w:hint="eastAsia" w:ascii="方正仿宋_GBK" w:hAnsi="方正仿宋_GBK" w:eastAsia="方正仿宋_GBK" w:cs="方正仿宋_GBK"/>
          <w:kern w:val="0"/>
          <w:sz w:val="28"/>
          <w:szCs w:val="28"/>
        </w:rPr>
        <w:t>和</w:t>
      </w:r>
      <w:r>
        <w:rPr>
          <w:rFonts w:ascii="方正仿宋_GBK" w:hAnsi="方正仿宋_GBK" w:eastAsia="方正仿宋_GBK" w:cs="方正仿宋_GBK"/>
          <w:kern w:val="0"/>
          <w:sz w:val="28"/>
          <w:szCs w:val="28"/>
        </w:rPr>
        <w:t>支付机构设置的支付限额（以较低者为准）</w:t>
      </w:r>
      <w:r>
        <w:rPr>
          <w:rFonts w:hint="eastAsia" w:ascii="方正仿宋_GBK" w:hAnsi="方正仿宋_GBK" w:eastAsia="方正仿宋_GBK" w:cs="方正仿宋_GBK"/>
          <w:kern w:val="0"/>
          <w:sz w:val="28"/>
          <w:szCs w:val="28"/>
        </w:rPr>
        <w:t>，</w:t>
      </w:r>
      <w:r>
        <w:rPr>
          <w:rFonts w:ascii="方正仿宋_GBK" w:hAnsi="方正仿宋_GBK" w:eastAsia="方正仿宋_GBK" w:cs="方正仿宋_GBK"/>
          <w:kern w:val="0"/>
          <w:sz w:val="28"/>
          <w:szCs w:val="28"/>
        </w:rPr>
        <w:t>如实际支付金额大于</w:t>
      </w:r>
      <w:r>
        <w:rPr>
          <w:rFonts w:hint="eastAsia" w:ascii="方正仿宋_GBK" w:hAnsi="方正仿宋_GBK" w:eastAsia="方正仿宋_GBK" w:cs="方正仿宋_GBK"/>
          <w:kern w:val="0"/>
          <w:sz w:val="28"/>
          <w:szCs w:val="28"/>
        </w:rPr>
        <w:t>前述</w:t>
      </w:r>
      <w:r>
        <w:rPr>
          <w:rFonts w:ascii="方正仿宋_GBK" w:hAnsi="方正仿宋_GBK" w:eastAsia="方正仿宋_GBK" w:cs="方正仿宋_GBK"/>
          <w:kern w:val="0"/>
          <w:sz w:val="28"/>
          <w:szCs w:val="28"/>
        </w:rPr>
        <w:t>限额</w:t>
      </w:r>
      <w:r>
        <w:rPr>
          <w:rFonts w:hint="eastAsia" w:ascii="方正仿宋_GBK" w:hAnsi="方正仿宋_GBK" w:eastAsia="方正仿宋_GBK" w:cs="方正仿宋_GBK"/>
          <w:kern w:val="0"/>
          <w:sz w:val="28"/>
          <w:szCs w:val="28"/>
        </w:rPr>
        <w:t>的</w:t>
      </w:r>
      <w:r>
        <w:rPr>
          <w:rFonts w:ascii="方正仿宋_GBK" w:hAnsi="方正仿宋_GBK" w:eastAsia="方正仿宋_GBK" w:cs="方正仿宋_GBK"/>
          <w:kern w:val="0"/>
          <w:sz w:val="28"/>
          <w:szCs w:val="28"/>
        </w:rPr>
        <w:t>，乙方将拒绝执行。</w:t>
      </w:r>
      <w:r>
        <w:rPr>
          <w:rFonts w:hint="eastAsia" w:ascii="方正仿宋_GBK" w:hAnsi="方正仿宋_GBK" w:eastAsia="方正仿宋_GBK" w:cs="方正仿宋_GBK"/>
          <w:kern w:val="0"/>
          <w:sz w:val="28"/>
          <w:szCs w:val="28"/>
        </w:rPr>
        <w:t>甲方在本协议下指定的太平洋借记卡为</w:t>
      </w:r>
      <w:r>
        <w:rPr>
          <w:rFonts w:ascii="方正仿宋_GBK" w:hAnsi="方正仿宋_GBK" w:eastAsia="方正仿宋_GBK" w:cs="方正仿宋_GBK"/>
          <w:kern w:val="0"/>
          <w:sz w:val="28"/>
          <w:szCs w:val="28"/>
        </w:rPr>
        <w:t>Ⅱ类、Ⅲ类账户</w:t>
      </w:r>
      <w:r>
        <w:rPr>
          <w:rFonts w:hint="eastAsia" w:ascii="方正仿宋_GBK" w:hAnsi="方正仿宋_GBK" w:eastAsia="方正仿宋_GBK" w:cs="方正仿宋_GBK"/>
          <w:kern w:val="0"/>
          <w:sz w:val="28"/>
          <w:szCs w:val="28"/>
          <w:highlight w:val="none"/>
        </w:rPr>
        <w:t>的，支付限额</w:t>
      </w:r>
      <w:r>
        <w:rPr>
          <w:rFonts w:hint="eastAsia" w:ascii="方正仿宋_GBK" w:hAnsi="方正仿宋_GBK" w:eastAsia="方正仿宋_GBK" w:cs="方正仿宋_GBK"/>
          <w:kern w:val="0"/>
          <w:sz w:val="28"/>
          <w:szCs w:val="28"/>
        </w:rPr>
        <w:t>除受</w:t>
      </w:r>
      <w:r>
        <w:rPr>
          <w:rFonts w:ascii="方正仿宋_GBK" w:hAnsi="方正仿宋_GBK" w:eastAsia="方正仿宋_GBK" w:cs="方正仿宋_GBK"/>
          <w:kern w:val="0"/>
          <w:sz w:val="28"/>
          <w:szCs w:val="28"/>
        </w:rPr>
        <w:t>乙方设置的</w:t>
      </w:r>
      <w:r>
        <w:rPr>
          <w:rFonts w:hint="eastAsia" w:ascii="方正仿宋_GBK" w:hAnsi="方正仿宋_GBK" w:eastAsia="方正仿宋_GBK" w:cs="方正仿宋_GBK"/>
          <w:kern w:val="0"/>
          <w:sz w:val="28"/>
          <w:szCs w:val="28"/>
        </w:rPr>
        <w:t>快捷</w:t>
      </w:r>
      <w:r>
        <w:rPr>
          <w:rFonts w:ascii="方正仿宋_GBK" w:hAnsi="方正仿宋_GBK" w:eastAsia="方正仿宋_GBK" w:cs="方正仿宋_GBK"/>
          <w:kern w:val="0"/>
          <w:sz w:val="28"/>
          <w:szCs w:val="28"/>
        </w:rPr>
        <w:t>支付</w:t>
      </w:r>
      <w:r>
        <w:rPr>
          <w:rFonts w:hint="eastAsia" w:ascii="方正仿宋_GBK" w:hAnsi="方正仿宋_GBK" w:eastAsia="方正仿宋_GBK" w:cs="方正仿宋_GBK"/>
          <w:kern w:val="0"/>
          <w:sz w:val="28"/>
          <w:szCs w:val="28"/>
        </w:rPr>
        <w:t>交易</w:t>
      </w:r>
      <w:r>
        <w:rPr>
          <w:rFonts w:ascii="方正仿宋_GBK" w:hAnsi="方正仿宋_GBK" w:eastAsia="方正仿宋_GBK" w:cs="方正仿宋_GBK"/>
          <w:kern w:val="0"/>
          <w:sz w:val="28"/>
          <w:szCs w:val="28"/>
        </w:rPr>
        <w:t>限额</w:t>
      </w:r>
      <w:r>
        <w:rPr>
          <w:rFonts w:hint="eastAsia" w:ascii="方正仿宋_GBK" w:hAnsi="方正仿宋_GBK" w:eastAsia="方正仿宋_GBK" w:cs="方正仿宋_GBK"/>
          <w:kern w:val="0"/>
          <w:sz w:val="28"/>
          <w:szCs w:val="28"/>
        </w:rPr>
        <w:t>和</w:t>
      </w:r>
      <w:r>
        <w:rPr>
          <w:rFonts w:ascii="方正仿宋_GBK" w:hAnsi="方正仿宋_GBK" w:eastAsia="方正仿宋_GBK" w:cs="方正仿宋_GBK"/>
          <w:kern w:val="0"/>
          <w:sz w:val="28"/>
          <w:szCs w:val="28"/>
        </w:rPr>
        <w:t>支付机构设置的支付限额</w:t>
      </w:r>
      <w:r>
        <w:rPr>
          <w:rFonts w:hint="eastAsia" w:ascii="方正仿宋_GBK" w:hAnsi="方正仿宋_GBK" w:eastAsia="方正仿宋_GBK" w:cs="方正仿宋_GBK"/>
          <w:kern w:val="0"/>
          <w:sz w:val="28"/>
          <w:szCs w:val="28"/>
        </w:rPr>
        <w:t>限制外，还</w:t>
      </w:r>
      <w:r>
        <w:rPr>
          <w:rFonts w:ascii="方正仿宋_GBK" w:hAnsi="方正仿宋_GBK" w:eastAsia="方正仿宋_GBK" w:cs="方正仿宋_GBK"/>
          <w:kern w:val="0"/>
          <w:sz w:val="28"/>
          <w:szCs w:val="28"/>
        </w:rPr>
        <w:t>受</w:t>
      </w:r>
      <w:r>
        <w:rPr>
          <w:rFonts w:hint="eastAsia" w:ascii="方正仿宋_GBK" w:hAnsi="方正仿宋_GBK" w:eastAsia="方正仿宋_GBK" w:cs="方正仿宋_GBK"/>
          <w:kern w:val="0"/>
          <w:sz w:val="28"/>
          <w:szCs w:val="28"/>
          <w:highlight w:val="none"/>
        </w:rPr>
        <w:t>相应</w:t>
      </w:r>
      <w:r>
        <w:rPr>
          <w:rFonts w:ascii="方正仿宋_GBK" w:hAnsi="方正仿宋_GBK" w:eastAsia="方正仿宋_GBK" w:cs="方正仿宋_GBK"/>
          <w:kern w:val="0"/>
          <w:sz w:val="28"/>
          <w:szCs w:val="28"/>
          <w:highlight w:val="none"/>
        </w:rPr>
        <w:t>Ⅱ类、Ⅲ类</w:t>
      </w:r>
      <w:r>
        <w:rPr>
          <w:rFonts w:ascii="方正仿宋_GBK" w:hAnsi="方正仿宋_GBK" w:eastAsia="方正仿宋_GBK" w:cs="方正仿宋_GBK"/>
          <w:kern w:val="0"/>
          <w:sz w:val="28"/>
          <w:szCs w:val="28"/>
        </w:rPr>
        <w:t>账户自身限额限制。</w:t>
      </w:r>
    </w:p>
    <w:p>
      <w:pPr>
        <w:widowControl/>
        <w:numPr>
          <w:ilvl w:val="255"/>
          <w:numId w:val="0"/>
        </w:numPr>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（三）快捷支付服务开通</w:t>
      </w:r>
      <w:r>
        <w:rPr>
          <w:rFonts w:hint="eastAsia" w:ascii="方正仿宋_GBK" w:hAnsi="方正仿宋_GBK" w:eastAsia="方正仿宋_GBK" w:cs="方正仿宋_GBK"/>
          <w:kern w:val="0"/>
          <w:sz w:val="28"/>
          <w:szCs w:val="28"/>
          <w:highlight w:val="none"/>
        </w:rPr>
        <w:t>后，对于乙方正确执行支</w:t>
      </w:r>
      <w:r>
        <w:rPr>
          <w:rFonts w:hint="eastAsia" w:ascii="方正仿宋_GBK" w:hAnsi="方正仿宋_GBK" w:eastAsia="方正仿宋_GBK" w:cs="方正仿宋_GBK"/>
          <w:kern w:val="0"/>
          <w:sz w:val="28"/>
          <w:szCs w:val="28"/>
        </w:rPr>
        <w:t>付机构指令产生的资金扣划，如甲方对相应资金支付存有异议，甲方应与支付机构自行解决</w:t>
      </w:r>
      <w:r>
        <w:rPr>
          <w:rFonts w:hint="eastAsia" w:ascii="方正仿宋_GBK" w:hAnsi="方正仿宋_GBK" w:eastAsia="方正仿宋_GBK" w:cs="方正仿宋_GBK"/>
          <w:kern w:val="0"/>
          <w:sz w:val="28"/>
          <w:szCs w:val="28"/>
          <w:highlight w:val="none"/>
        </w:rPr>
        <w:t>，</w:t>
      </w:r>
      <w:r>
        <w:rPr>
          <w:rFonts w:hint="eastAsia" w:ascii="方正仿宋_GBK" w:hAnsi="方正仿宋_GBK" w:eastAsia="方正仿宋_GBK" w:cs="方正仿宋_GBK"/>
          <w:kern w:val="0"/>
          <w:sz w:val="28"/>
          <w:szCs w:val="28"/>
        </w:rPr>
        <w:t>乙方对此不承担责任，</w:t>
      </w:r>
      <w:r>
        <w:rPr>
          <w:rFonts w:ascii="方正仿宋_GBK" w:hAnsi="方正仿宋_GBK" w:eastAsia="方正仿宋_GBK" w:cs="方正仿宋_GBK"/>
          <w:kern w:val="0"/>
          <w:sz w:val="28"/>
          <w:szCs w:val="28"/>
        </w:rPr>
        <w:t>因</w:t>
      </w:r>
      <w:r>
        <w:rPr>
          <w:rFonts w:hint="eastAsia" w:ascii="方正仿宋_GBK" w:hAnsi="方正仿宋_GBK" w:eastAsia="方正仿宋_GBK" w:cs="方正仿宋_GBK"/>
          <w:kern w:val="0"/>
          <w:sz w:val="28"/>
          <w:szCs w:val="28"/>
        </w:rPr>
        <w:t>乙方</w:t>
      </w:r>
      <w:r>
        <w:rPr>
          <w:rFonts w:ascii="方正仿宋_GBK" w:hAnsi="方正仿宋_GBK" w:eastAsia="方正仿宋_GBK" w:cs="方正仿宋_GBK"/>
          <w:kern w:val="0"/>
          <w:sz w:val="28"/>
          <w:szCs w:val="28"/>
        </w:rPr>
        <w:t>过错依法应由</w:t>
      </w:r>
      <w:r>
        <w:rPr>
          <w:rFonts w:hint="eastAsia" w:ascii="方正仿宋_GBK" w:hAnsi="方正仿宋_GBK" w:eastAsia="方正仿宋_GBK" w:cs="方正仿宋_GBK"/>
          <w:kern w:val="0"/>
          <w:sz w:val="28"/>
          <w:szCs w:val="28"/>
        </w:rPr>
        <w:t>乙方</w:t>
      </w:r>
      <w:r>
        <w:rPr>
          <w:rFonts w:ascii="方正仿宋_GBK" w:hAnsi="方正仿宋_GBK" w:eastAsia="方正仿宋_GBK" w:cs="方正仿宋_GBK"/>
          <w:kern w:val="0"/>
          <w:sz w:val="28"/>
          <w:szCs w:val="28"/>
        </w:rPr>
        <w:t>承担的</w:t>
      </w:r>
      <w:r>
        <w:rPr>
          <w:rFonts w:hint="eastAsia" w:ascii="方正仿宋_GBK" w:hAnsi="方正仿宋_GBK" w:eastAsia="方正仿宋_GBK" w:cs="方正仿宋_GBK"/>
          <w:kern w:val="0"/>
          <w:sz w:val="28"/>
          <w:szCs w:val="28"/>
        </w:rPr>
        <w:t>责任除外。</w:t>
      </w:r>
    </w:p>
    <w:p>
      <w:pPr>
        <w:widowControl/>
        <w:numPr>
          <w:ilvl w:val="255"/>
          <w:numId w:val="0"/>
        </w:numPr>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（四）甲方通过乙方电子渠道跳转至支付机构渠道后申请开通快捷支付服务的，</w:t>
      </w:r>
      <w:r>
        <w:rPr>
          <w:rFonts w:ascii="方正仿宋_GBK" w:hAnsi="方正仿宋_GBK" w:eastAsia="方正仿宋_GBK" w:cs="方正仿宋_GBK"/>
          <w:kern w:val="0"/>
          <w:sz w:val="28"/>
          <w:szCs w:val="28"/>
        </w:rPr>
        <w:t>为了开通快捷支付服务所必需，甲方同意乙方将</w:t>
      </w:r>
      <w:r>
        <w:rPr>
          <w:rFonts w:hint="eastAsia" w:ascii="方正仿宋_GBK" w:hAnsi="方正仿宋_GBK" w:eastAsia="方正仿宋_GBK" w:cs="方正仿宋_GBK"/>
          <w:kern w:val="0"/>
          <w:sz w:val="28"/>
          <w:szCs w:val="28"/>
        </w:rPr>
        <w:t>甲方</w:t>
      </w:r>
      <w:r>
        <w:rPr>
          <w:rFonts w:ascii="方正仿宋_GBK" w:hAnsi="方正仿宋_GBK" w:eastAsia="方正仿宋_GBK" w:cs="方正仿宋_GBK"/>
          <w:kern w:val="0"/>
          <w:sz w:val="28"/>
          <w:szCs w:val="28"/>
        </w:rPr>
        <w:t>姓名、</w:t>
      </w:r>
      <w:r>
        <w:rPr>
          <w:rFonts w:hint="eastAsia" w:ascii="方正仿宋_GBK" w:hAnsi="方正仿宋_GBK" w:eastAsia="方正仿宋_GBK" w:cs="方正仿宋_GBK"/>
          <w:kern w:val="0"/>
          <w:sz w:val="28"/>
          <w:szCs w:val="28"/>
        </w:rPr>
        <w:t>借记卡</w:t>
      </w:r>
      <w:r>
        <w:rPr>
          <w:rFonts w:ascii="方正仿宋_GBK" w:hAnsi="方正仿宋_GBK" w:eastAsia="方正仿宋_GBK" w:cs="方正仿宋_GBK"/>
          <w:kern w:val="0"/>
          <w:sz w:val="28"/>
          <w:szCs w:val="28"/>
        </w:rPr>
        <w:t>卡号、手机号码、身份证件号码信息发送至支付机构（支付机构联系方式请见支付机构官方网站</w:t>
      </w:r>
      <w:r>
        <w:rPr>
          <w:rFonts w:ascii="方正仿宋_GBK" w:hAnsi="方正仿宋_GBK" w:eastAsia="方正仿宋_GBK" w:cs="方正仿宋_GBK"/>
          <w:kern w:val="0"/>
          <w:sz w:val="28"/>
          <w:szCs w:val="28"/>
          <w:highlight w:val="none"/>
        </w:rPr>
        <w:t>）</w:t>
      </w:r>
      <w:r>
        <w:rPr>
          <w:rFonts w:ascii="方正仿宋_GBK" w:hAnsi="方正仿宋_GBK" w:eastAsia="方正仿宋_GBK" w:cs="方正仿宋_GBK"/>
          <w:kern w:val="0"/>
          <w:sz w:val="28"/>
          <w:szCs w:val="28"/>
        </w:rPr>
        <w:t>。</w:t>
      </w:r>
    </w:p>
    <w:p>
      <w:pPr>
        <w:widowControl/>
        <w:autoSpaceDE/>
        <w:adjustRightInd/>
        <w:snapToGrid/>
        <w:spacing w:line="240" w:lineRule="auto"/>
        <w:jc w:val="both"/>
        <w:rPr>
          <w:rFonts w:ascii="黑体" w:hAnsi="黑体" w:eastAsia="黑体" w:cs="方正仿宋_GBK"/>
          <w:b/>
          <w:kern w:val="0"/>
          <w:sz w:val="28"/>
          <w:szCs w:val="28"/>
        </w:rPr>
      </w:pPr>
      <w:r>
        <w:rPr>
          <w:rFonts w:hint="eastAsia" w:ascii="黑体" w:hAnsi="黑体" w:eastAsia="黑体" w:cs="方正仿宋_GBK"/>
          <w:b/>
          <w:kern w:val="0"/>
          <w:sz w:val="28"/>
          <w:szCs w:val="28"/>
        </w:rPr>
        <w:t>▲▲四、法律适用与争议解决</w:t>
      </w:r>
    </w:p>
    <w:p>
      <w:pPr>
        <w:widowControl/>
        <w:autoSpaceDE w:val="0"/>
        <w:adjustRightInd w:val="0"/>
        <w:snapToGrid w:val="0"/>
        <w:spacing w:line="360" w:lineRule="auto"/>
        <w:ind w:firstLine="560" w:firstLineChars="200"/>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协议适用中华人民共和国法律（为本协议目的不包括香港、澳门和台湾地区的法律）。本协议项下争议应向乙方所在地有管辖权的人民法院起诉，双方另有约定的除外。争议期间，各方仍应继续履行未涉争议的条款。</w:t>
      </w:r>
    </w:p>
    <w:p>
      <w:pPr>
        <w:widowControl/>
        <w:autoSpaceDE w:val="0"/>
        <w:adjustRightInd w:val="0"/>
        <w:snapToGrid w:val="0"/>
        <w:spacing w:line="360" w:lineRule="auto"/>
        <w:jc w:val="left"/>
        <w:rPr>
          <w:rFonts w:ascii="黑体" w:hAnsi="黑体" w:eastAsia="黑体" w:cs="方正仿宋_GBK"/>
          <w:b/>
          <w:kern w:val="0"/>
          <w:sz w:val="28"/>
          <w:szCs w:val="28"/>
        </w:rPr>
      </w:pPr>
      <w:r>
        <w:rPr>
          <w:rFonts w:ascii="黑体" w:hAnsi="黑体" w:eastAsia="黑体" w:cs="方正仿宋_GBK"/>
          <w:b/>
          <w:kern w:val="0"/>
          <w:sz w:val="28"/>
          <w:szCs w:val="28"/>
        </w:rPr>
        <w:t>▲▲五、信息披露与保密</w:t>
      </w:r>
    </w:p>
    <w:p>
      <w:pPr>
        <w:widowControl/>
        <w:autoSpaceDE w:val="0"/>
        <w:adjustRightInd w:val="0"/>
        <w:snapToGrid w:val="0"/>
        <w:spacing w:line="360" w:lineRule="auto"/>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rPr>
        <w:t>5.1</w:t>
      </w:r>
      <w:r>
        <w:rPr>
          <w:rFonts w:ascii="方正仿宋_GBK" w:hAnsi="方正仿宋_GBK" w:eastAsia="方正仿宋_GBK" w:cs="方正仿宋_GBK"/>
          <w:sz w:val="28"/>
          <w:szCs w:val="28"/>
        </w:rPr>
        <w:t>对于在本</w:t>
      </w:r>
      <w:r>
        <w:rPr>
          <w:rFonts w:hint="eastAsia" w:ascii="方正仿宋_GBK" w:hAnsi="方正仿宋_GBK" w:eastAsia="方正仿宋_GBK" w:cs="方正仿宋_GBK"/>
          <w:sz w:val="28"/>
          <w:szCs w:val="28"/>
        </w:rPr>
        <w:t>协议</w:t>
      </w:r>
      <w:r>
        <w:rPr>
          <w:rFonts w:ascii="方正仿宋_GBK" w:hAnsi="方正仿宋_GBK" w:eastAsia="方正仿宋_GBK" w:cs="方正仿宋_GBK"/>
          <w:sz w:val="28"/>
          <w:szCs w:val="28"/>
        </w:rPr>
        <w:t>签订和履行过程中获取和知悉的甲方的未公开信息和资料，乙方对相关信息和资料的</w:t>
      </w:r>
      <w:r>
        <w:rPr>
          <w:rFonts w:hint="eastAsia" w:ascii="方正仿宋_GBK" w:hAnsi="方正仿宋_GBK" w:eastAsia="方正仿宋_GBK" w:cs="方正仿宋_GBK"/>
          <w:kern w:val="0"/>
          <w:sz w:val="28"/>
          <w:szCs w:val="28"/>
        </w:rPr>
        <w:t>处理（包括但不限于收集、存储、使用、加工、传输、提供、公开等）</w:t>
      </w:r>
      <w:r>
        <w:rPr>
          <w:rFonts w:ascii="方正仿宋_GBK" w:hAnsi="方正仿宋_GBK" w:eastAsia="方正仿宋_GBK" w:cs="方正仿宋_GBK"/>
          <w:sz w:val="28"/>
          <w:szCs w:val="28"/>
        </w:rPr>
        <w:t>不得违反法律法规和监管要求，并应依法承担保密责任，不向第三方披露该等信息和资料，但下列情形除外：</w:t>
      </w:r>
    </w:p>
    <w:p>
      <w:pPr>
        <w:widowControl/>
        <w:autoSpaceDE w:val="0"/>
        <w:adjustRightInd w:val="0"/>
        <w:snapToGrid w:val="0"/>
        <w:spacing w:line="360" w:lineRule="auto"/>
        <w:ind w:firstLine="560" w:firstLineChars="200"/>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（1）适用法律法规要求披露的；</w:t>
      </w:r>
    </w:p>
    <w:p>
      <w:pPr>
        <w:widowControl/>
        <w:autoSpaceDE w:val="0"/>
        <w:adjustRightInd w:val="0"/>
        <w:snapToGrid w:val="0"/>
        <w:spacing w:line="360" w:lineRule="auto"/>
        <w:ind w:firstLine="560" w:firstLineChars="200"/>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（2）司法部门或监管机构依法要求披露的；</w:t>
      </w:r>
    </w:p>
    <w:p>
      <w:pPr>
        <w:widowControl/>
        <w:autoSpaceDE w:val="0"/>
        <w:adjustRightInd w:val="0"/>
        <w:snapToGrid w:val="0"/>
        <w:spacing w:line="360" w:lineRule="auto"/>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）乙方为行使</w:t>
      </w:r>
      <w:r>
        <w:rPr>
          <w:rFonts w:hint="eastAsia" w:ascii="方正仿宋_GBK" w:hAnsi="方正仿宋_GBK" w:eastAsia="方正仿宋_GBK" w:cs="方正仿宋_GBK"/>
          <w:sz w:val="28"/>
          <w:szCs w:val="28"/>
        </w:rPr>
        <w:t>本协议项下权利、履行本协议项下义务需向乙方的外部专业顾问披露和允许乙方的外部专业顾问在保密的基础上使用的；</w:t>
      </w:r>
    </w:p>
    <w:p>
      <w:pPr>
        <w:widowControl/>
        <w:autoSpaceDE w:val="0"/>
        <w:adjustRightInd w:val="0"/>
        <w:snapToGrid w:val="0"/>
        <w:spacing w:line="360" w:lineRule="auto"/>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rPr>
        <w:t>（4）为维护公共利益或者甲方合法权益,合理实施其他行为的；</w:t>
      </w:r>
    </w:p>
    <w:p>
      <w:pPr>
        <w:widowControl/>
        <w:autoSpaceDE w:val="0"/>
        <w:adjustRightInd w:val="0"/>
        <w:snapToGrid w:val="0"/>
        <w:spacing w:line="360" w:lineRule="auto"/>
        <w:ind w:firstLine="560" w:firstLineChars="200"/>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（4）甲方另行同意或授权乙方进行披露的。</w:t>
      </w:r>
    </w:p>
    <w:p>
      <w:pPr>
        <w:widowControl/>
        <w:rPr>
          <w:rFonts w:ascii="黑体" w:hAnsi="黑体" w:eastAsia="黑体" w:cs="方正仿宋_GBK"/>
          <w:b/>
          <w:kern w:val="0"/>
          <w:sz w:val="28"/>
          <w:szCs w:val="28"/>
        </w:rPr>
      </w:pPr>
      <w:r>
        <w:rPr>
          <w:rFonts w:hint="eastAsia" w:ascii="黑体" w:hAnsi="黑体" w:eastAsia="黑体" w:cs="方正仿宋_GBK"/>
          <w:b/>
          <w:kern w:val="0"/>
          <w:sz w:val="28"/>
          <w:szCs w:val="28"/>
        </w:rPr>
        <w:t>▲▲第六条  通知</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6.1甲方保证其向乙方提供的的联系方式（包括通讯地址、联系电话、传真号码、电子邮件等）均真实有效。任一联系方式发生变更，甲方应立即以书面方式将变更信息寄/送至乙方。该等信息变更在乙方收到更改通知后生效。</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6.2除本协议另有明确约定外，乙方对甲方的任何通知，乙方有权通过以下任一方式进行。乙方有权选择其认为合适的通知方式，且无需对邮递、传真、电话、电传、微信或任何其他通讯系统所出现的传送失误、缺漏或延迟承担责任。乙方同时选择多种通知方式的，以其中较快到达甲方者为准。就同一事项，乙方对甲方发出一份以上通知且通知内容不同的，除非在通知中另有明确说明，以通知发出时间在后的为准。</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（1）公告，以乙方在其网站、网上银行、电话银行或营业网点发布公告之日视为送达日；</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（2）专人送达，以甲方签收之日视为送达日；</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（3）邮递（包括特快专递、平信邮寄、挂号邮寄）送达于乙方最近所知的甲方通讯地址，以邮寄之日后的第3日（同城）/第5日（异地）视为送达日；</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传真、移动电话短信或其他电子通讯方式送达于乙方最近所知的甲方传真号码、甲方指定的移动电话号码或电子邮件地址，以发送之日视为送达日，前述送达指相关信息进入服务商的服务器终端而不以相关信息实际在客户终端显示为标准。</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6.3甲方同意，除非乙方收到甲方关于变更通讯地址的书面通知，甲方在本协议填写的通讯地址是法院向甲方送达司法文书及其他书面文件的地址。上述送达地址适用的范围包括但不限于民事诉讼一审、管辖权异议及复议、二审、再审、发回重审和执行程序等。如甲方应诉并直接向法院提交送达地址确认书，该确认地址与乙方最近所知的通讯地址不一致的，法院有权以送达地址确认书上的地址为准进行送达。</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本协议争议解决过程中，法院可通过以下任一方式将判决书、裁定书、调解书送达于甲方：</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（1）邮递送达（包括特快专递、平信邮寄、挂号邮寄），以甲方在送达回证上的签收日为送达之日；</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（2）专人送达，以甲方在送达回证上的签收之日视为送达之日。</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法院采用邮寄送达（包括特快专递、平信邮寄、挂号邮寄）方式的，如甲方未在送达回证上签收或甲方所填写的通讯地址不准确或通讯地址实际发生变更但乙方未收到甲方关于变更通讯地址的书面通知导致判决书、裁定书、调解书被退回的，以文书被退回之日视为送达之日。</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法院采用专人送达方式的，如甲方未在送达回证上签收，以送达人当场在送达回证上记明情况之日为送达之日。</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除判决书、裁定书、调解书外，法院对甲方的任何通知，法院有权通过第6.2条约定的任一通讯方式进行。法院有权选择其认为合适的通讯方式，且无需对邮递、传真、电话、电传、微信或任何其他通讯系统所出现的传送失误、缺漏或延迟承担责任。法院同时选择多种通讯方式的，以其中较快到达甲方者为准。</w:t>
      </w:r>
    </w:p>
    <w:p>
      <w:pPr>
        <w:widowControl/>
        <w:ind w:firstLine="560" w:firstLineChars="200"/>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6.4本条约定属于协议中独立存在的解决争议条款，本协议无效、被撤销或者终止的，不影响本条款的效力。</w:t>
      </w:r>
    </w:p>
    <w:p>
      <w:pPr>
        <w:widowControl/>
        <w:ind w:firstLine="562" w:firstLineChars="200"/>
        <w:rPr>
          <w:rFonts w:ascii="黑体" w:hAnsi="黑体" w:eastAsia="黑体" w:cs="方正仿宋_GBK"/>
          <w:b/>
          <w:kern w:val="0"/>
          <w:sz w:val="28"/>
          <w:szCs w:val="28"/>
        </w:rPr>
      </w:pPr>
      <w:r>
        <w:rPr>
          <w:rFonts w:hint="eastAsia" w:ascii="黑体" w:hAnsi="黑体" w:eastAsia="黑体" w:cs="方正仿宋_GBK"/>
          <w:b/>
          <w:kern w:val="0"/>
          <w:sz w:val="28"/>
          <w:szCs w:val="28"/>
        </w:rPr>
        <w:t>七、协议的生效、变更与终止</w:t>
      </w:r>
    </w:p>
    <w:p>
      <w:pPr>
        <w:widowControl/>
        <w:numPr>
          <w:ilvl w:val="255"/>
          <w:numId w:val="0"/>
        </w:numPr>
        <w:ind w:firstLine="560" w:firstLineChars="200"/>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（一）本协议自签署后生效，签署是指甲方在</w:t>
      </w:r>
      <w:r>
        <w:rPr>
          <w:rFonts w:hint="eastAsia" w:ascii="方正仿宋_GBK" w:hAnsi="方正仿宋_GBK" w:eastAsia="方正仿宋_GBK" w:cs="方正仿宋_GBK"/>
          <w:bCs w:val="0"/>
          <w:kern w:val="0"/>
          <w:sz w:val="28"/>
          <w:szCs w:val="28"/>
        </w:rPr>
        <w:t>对应业务渠道相应页面</w:t>
      </w:r>
      <w:r>
        <w:rPr>
          <w:rFonts w:hint="eastAsia" w:ascii="方正仿宋_GBK" w:hAnsi="方正仿宋_GBK" w:eastAsia="方正仿宋_GBK" w:cs="方正仿宋_GBK"/>
          <w:bCs w:val="0"/>
          <w:kern w:val="0"/>
          <w:sz w:val="28"/>
          <w:szCs w:val="28"/>
          <w:highlight w:val="none"/>
        </w:rPr>
        <w:t>按提</w:t>
      </w:r>
      <w:r>
        <w:rPr>
          <w:rFonts w:hint="eastAsia" w:ascii="方正仿宋_GBK" w:hAnsi="方正仿宋_GBK" w:eastAsia="方正仿宋_GBK" w:cs="方正仿宋_GBK"/>
          <w:bCs w:val="0"/>
          <w:kern w:val="0"/>
          <w:sz w:val="28"/>
          <w:szCs w:val="28"/>
        </w:rPr>
        <w:t>示说明文字完成相应操作后，页面显示成功信息</w:t>
      </w:r>
      <w:r>
        <w:rPr>
          <w:rFonts w:hint="eastAsia" w:ascii="方正仿宋_GBK" w:hAnsi="方正仿宋_GBK" w:eastAsia="方正仿宋_GBK" w:cs="方正仿宋_GBK"/>
          <w:kern w:val="0"/>
          <w:sz w:val="28"/>
          <w:szCs w:val="28"/>
        </w:rPr>
        <w:t>。</w:t>
      </w:r>
    </w:p>
    <w:p>
      <w:pPr>
        <w:widowControl/>
        <w:ind w:firstLine="0" w:firstLineChars="0"/>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甲方同意，在不违反适用的法律、法规、规章和监管规定的强制性规范的前提下，乙方有权变更、暂停本协议项下快捷支付服务以及修改协议，并于相应变更、暂停、修改执行前通过乙方电子渠道或营业网点公告，或通过电话、短信等方式通知甲方。甲方不同意相应变更、暂停或修改的，有权在公告执行前或在电话、短信载明的时间前解除快捷支付协议。甲方在公告执行后或在电话、短信载明的时间后继续办理快捷支付服务的，视同接受相应变更、暂停、修改。</w:t>
      </w:r>
    </w:p>
    <w:p>
      <w:pPr>
        <w:widowControl/>
        <w:ind w:firstLine="560" w:firstLineChars="200"/>
        <w:jc w:val="lef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甲方同时同意，乙方有权终止本协议项下快捷支付服务并有权终止本协议，在不违反适用的法律、法规、规章和监管规定的强制性规范的前提下，乙方有权提前通过乙方线上渠道或营业网点公告，本协议自公告中载明的终止时间终止。</w:t>
      </w:r>
    </w:p>
    <w:p>
      <w:pPr>
        <w:widowControl/>
        <w:numPr>
          <w:ilvl w:val="-1"/>
          <w:numId w:val="0"/>
        </w:numPr>
        <w:ind w:firstLine="0" w:firstLineChars="0"/>
        <w:jc w:val="left"/>
        <w:rPr>
          <w:rFonts w:hint="eastAsia" w:ascii="方正仿宋_GBK" w:hAnsi="方正仿宋_GBK" w:eastAsia="方正仿宋_GBK" w:cs="方正仿宋_GBK"/>
          <w:kern w:val="0"/>
          <w:sz w:val="28"/>
          <w:szCs w:val="28"/>
          <w:highlight w:val="none"/>
        </w:rPr>
      </w:pPr>
      <w:r>
        <w:rPr>
          <w:rFonts w:hint="eastAsia" w:ascii="方正仿宋_GBK" w:hAnsi="方正仿宋_GBK" w:eastAsia="方正仿宋_GBK" w:cs="方正仿宋_GBK"/>
          <w:kern w:val="0"/>
          <w:sz w:val="28"/>
          <w:szCs w:val="28"/>
        </w:rPr>
        <w:t>▲▲</w:t>
      </w:r>
      <w:r>
        <w:rPr>
          <w:rFonts w:hint="eastAsia" w:ascii="方正仿宋_GBK" w:hAnsi="方正仿宋_GBK" w:eastAsia="方正仿宋_GBK" w:cs="方正仿宋_GBK"/>
          <w:kern w:val="0"/>
          <w:sz w:val="28"/>
          <w:szCs w:val="28"/>
          <w:lang w:eastAsia="zh-CN"/>
        </w:rPr>
        <w:t>（三）</w:t>
      </w:r>
      <w:r>
        <w:rPr>
          <w:rFonts w:hint="eastAsia" w:ascii="方正仿宋_GBK" w:hAnsi="方正仿宋_GBK" w:eastAsia="方正仿宋_GBK" w:cs="方正仿宋_GBK"/>
          <w:kern w:val="0"/>
          <w:sz w:val="28"/>
          <w:szCs w:val="28"/>
        </w:rPr>
        <w:t>甲方可通过支付机构渠道或乙方</w:t>
      </w:r>
      <w:r>
        <w:rPr>
          <w:rFonts w:hint="eastAsia" w:ascii="方正仿宋_GBK" w:hAnsi="方正仿宋_GBK" w:eastAsia="方正仿宋_GBK" w:cs="方正仿宋_GBK"/>
          <w:kern w:val="0"/>
          <w:sz w:val="28"/>
          <w:szCs w:val="28"/>
          <w:highlight w:val="none"/>
        </w:rPr>
        <w:t>电子</w:t>
      </w:r>
      <w:r>
        <w:rPr>
          <w:rFonts w:hint="eastAsia" w:ascii="方正仿宋_GBK" w:hAnsi="方正仿宋_GBK" w:eastAsia="方正仿宋_GBK" w:cs="方正仿宋_GBK"/>
          <w:kern w:val="0"/>
          <w:sz w:val="28"/>
          <w:szCs w:val="28"/>
        </w:rPr>
        <w:t>渠道跳转至支付机构渠道后主动解除甲方指定太平洋借记卡与支付账户的绑定关系，具体</w:t>
      </w:r>
      <w:r>
        <w:rPr>
          <w:rFonts w:hint="eastAsia" w:ascii="方正仿宋_GBK" w:hAnsi="方正仿宋_GBK" w:eastAsia="方正仿宋_GBK" w:cs="方正仿宋_GBK"/>
          <w:kern w:val="0"/>
          <w:sz w:val="28"/>
          <w:szCs w:val="28"/>
          <w:highlight w:val="none"/>
        </w:rPr>
        <w:t>解除</w:t>
      </w:r>
      <w:r>
        <w:rPr>
          <w:rFonts w:hint="eastAsia" w:ascii="方正仿宋_GBK" w:hAnsi="方正仿宋_GBK" w:eastAsia="方正仿宋_GBK" w:cs="方正仿宋_GBK"/>
          <w:kern w:val="0"/>
          <w:sz w:val="28"/>
          <w:szCs w:val="28"/>
        </w:rPr>
        <w:t>渠道以支付机构和乙方</w:t>
      </w:r>
      <w:r>
        <w:rPr>
          <w:rFonts w:hint="eastAsia" w:ascii="方正仿宋_GBK" w:hAnsi="方正仿宋_GBK" w:eastAsia="方正仿宋_GBK" w:cs="方正仿宋_GBK"/>
          <w:kern w:val="0"/>
          <w:sz w:val="28"/>
          <w:szCs w:val="28"/>
          <w:highlight w:val="none"/>
        </w:rPr>
        <w:t>电子渠道相关页面展示</w:t>
      </w:r>
      <w:r>
        <w:rPr>
          <w:rFonts w:hint="eastAsia" w:ascii="方正仿宋_GBK" w:hAnsi="方正仿宋_GBK" w:eastAsia="方正仿宋_GBK" w:cs="方正仿宋_GBK"/>
          <w:kern w:val="0"/>
          <w:sz w:val="28"/>
          <w:szCs w:val="28"/>
        </w:rPr>
        <w:t>为准。</w:t>
      </w:r>
      <w:r>
        <w:rPr>
          <w:rFonts w:hint="eastAsia" w:ascii="方正仿宋_GBK" w:hAnsi="方正仿宋_GBK" w:eastAsia="方正仿宋_GBK" w:cs="方正仿宋_GBK"/>
          <w:kern w:val="0"/>
          <w:sz w:val="28"/>
          <w:szCs w:val="28"/>
          <w:highlight w:val="none"/>
        </w:rPr>
        <w:t>支付机构解除甲方与支付机构签署的快捷支付相关协议的，甲方指定太平洋借记卡与支付账户的绑定关系</w:t>
      </w:r>
      <w:r>
        <w:rPr>
          <w:rFonts w:hint="eastAsia" w:ascii="方正仿宋_GBK" w:hAnsi="方正仿宋_GBK" w:eastAsia="方正仿宋_GBK" w:cs="方正仿宋_GBK"/>
          <w:kern w:val="0"/>
          <w:sz w:val="28"/>
          <w:szCs w:val="28"/>
          <w:highlight w:val="none"/>
          <w:lang w:eastAsia="zh-CN"/>
        </w:rPr>
        <w:t>亦相应解除。</w:t>
      </w:r>
    </w:p>
    <w:p>
      <w:pPr>
        <w:widowControl/>
        <w:numPr>
          <w:ilvl w:val="-1"/>
          <w:numId w:val="0"/>
        </w:numPr>
        <w:ind w:firstLine="560" w:firstLineChars="200"/>
        <w:jc w:val="left"/>
        <w:rPr>
          <w:rFonts w:ascii="方正仿宋_GBK" w:hAnsi="方正仿宋_GBK" w:eastAsia="方正仿宋_GBK" w:cs="方正仿宋_GBK"/>
          <w:kern w:val="0"/>
          <w:sz w:val="28"/>
          <w:szCs w:val="28"/>
          <w:highlight w:val="none"/>
        </w:rPr>
      </w:pPr>
      <w:r>
        <w:rPr>
          <w:rFonts w:hint="eastAsia" w:ascii="方正仿宋_GBK" w:hAnsi="方正仿宋_GBK" w:eastAsia="方正仿宋_GBK" w:cs="方正仿宋_GBK"/>
          <w:kern w:val="0"/>
          <w:sz w:val="28"/>
          <w:szCs w:val="28"/>
          <w:highlight w:val="none"/>
          <w:lang w:eastAsia="zh-CN"/>
        </w:rPr>
        <w:t>乙方收到甲方及或</w:t>
      </w:r>
      <w:r>
        <w:rPr>
          <w:rFonts w:hint="eastAsia" w:ascii="方正仿宋_GBK" w:hAnsi="方正仿宋_GBK" w:eastAsia="方正仿宋_GBK" w:cs="方正仿宋_GBK"/>
          <w:kern w:val="0"/>
          <w:sz w:val="28"/>
          <w:szCs w:val="28"/>
          <w:highlight w:val="none"/>
          <w:lang w:val="en-US" w:eastAsia="zh-CN"/>
        </w:rPr>
        <w:t>/支付机构关于甲方指定太平洋借记卡与支付账户绑定关系解除的通知后，本协议自动解除。本协议解除后，乙方不再受理和执行支付机构指令。本协议解除前乙方收到的</w:t>
      </w:r>
      <w:r>
        <w:rPr>
          <w:rFonts w:hint="eastAsia" w:ascii="方正仿宋_GBK" w:hAnsi="方正仿宋_GBK" w:eastAsia="方正仿宋_GBK" w:cs="方正仿宋_GBK"/>
          <w:kern w:val="0"/>
          <w:sz w:val="28"/>
          <w:szCs w:val="28"/>
          <w:highlight w:val="none"/>
        </w:rPr>
        <w:t>支付机构指令</w:t>
      </w:r>
      <w:r>
        <w:rPr>
          <w:rFonts w:hint="eastAsia" w:ascii="方正仿宋_GBK" w:hAnsi="方正仿宋_GBK" w:eastAsia="方正仿宋_GBK" w:cs="方正仿宋_GBK"/>
          <w:kern w:val="0"/>
          <w:sz w:val="28"/>
          <w:szCs w:val="28"/>
          <w:highlight w:val="none"/>
          <w:lang w:eastAsia="zh-CN"/>
        </w:rPr>
        <w:t>，</w:t>
      </w:r>
      <w:r>
        <w:rPr>
          <w:rFonts w:hint="eastAsia" w:ascii="方正仿宋_GBK" w:hAnsi="方正仿宋_GBK" w:eastAsia="方正仿宋_GBK" w:cs="方正仿宋_GBK"/>
          <w:kern w:val="0"/>
          <w:sz w:val="28"/>
          <w:szCs w:val="28"/>
          <w:highlight w:val="none"/>
        </w:rPr>
        <w:t>乙方</w:t>
      </w:r>
      <w:r>
        <w:rPr>
          <w:rFonts w:hint="eastAsia" w:ascii="方正仿宋_GBK" w:hAnsi="方正仿宋_GBK" w:eastAsia="方正仿宋_GBK" w:cs="方正仿宋_GBK"/>
          <w:kern w:val="0"/>
          <w:sz w:val="28"/>
          <w:szCs w:val="28"/>
          <w:highlight w:val="none"/>
          <w:lang w:eastAsia="zh-CN"/>
        </w:rPr>
        <w:t>仍</w:t>
      </w:r>
      <w:r>
        <w:rPr>
          <w:rFonts w:hint="eastAsia" w:ascii="方正仿宋_GBK" w:hAnsi="方正仿宋_GBK" w:eastAsia="方正仿宋_GBK" w:cs="方正仿宋_GBK"/>
          <w:kern w:val="0"/>
          <w:sz w:val="28"/>
          <w:szCs w:val="28"/>
          <w:highlight w:val="none"/>
        </w:rPr>
        <w:t>将按前述指令执行，甲方应承担</w:t>
      </w:r>
      <w:r>
        <w:rPr>
          <w:rFonts w:hint="eastAsia" w:ascii="方正仿宋_GBK" w:hAnsi="方正仿宋_GBK" w:eastAsia="方正仿宋_GBK" w:cs="方正仿宋_GBK"/>
          <w:kern w:val="0"/>
          <w:sz w:val="28"/>
          <w:szCs w:val="28"/>
          <w:highlight w:val="none"/>
          <w:lang w:eastAsia="zh-CN"/>
        </w:rPr>
        <w:t>由此产生的全部</w:t>
      </w:r>
      <w:r>
        <w:rPr>
          <w:rFonts w:hint="eastAsia" w:ascii="方正仿宋_GBK" w:hAnsi="方正仿宋_GBK" w:eastAsia="方正仿宋_GBK" w:cs="方正仿宋_GBK"/>
          <w:kern w:val="0"/>
          <w:sz w:val="28"/>
          <w:szCs w:val="28"/>
          <w:highlight w:val="none"/>
        </w:rPr>
        <w:t>后果</w:t>
      </w:r>
      <w:r>
        <w:rPr>
          <w:rFonts w:hint="eastAsia" w:ascii="方正仿宋_GBK" w:hAnsi="方正仿宋_GBK" w:eastAsia="方正仿宋_GBK" w:cs="方正仿宋_GBK"/>
          <w:kern w:val="0"/>
          <w:sz w:val="28"/>
          <w:szCs w:val="28"/>
          <w:highlight w:val="none"/>
          <w:lang w:eastAsia="zh-CN"/>
        </w:rPr>
        <w:t>和责任</w:t>
      </w:r>
      <w:r>
        <w:rPr>
          <w:rFonts w:hint="eastAsia" w:ascii="方正仿宋_GBK" w:hAnsi="方正仿宋_GBK" w:eastAsia="方正仿宋_GBK" w:cs="方正仿宋_GBK"/>
          <w:kern w:val="0"/>
          <w:sz w:val="28"/>
          <w:szCs w:val="28"/>
          <w:highlight w:val="none"/>
        </w:rPr>
        <w:t>，</w:t>
      </w:r>
      <w:r>
        <w:rPr>
          <w:rFonts w:hint="eastAsia" w:ascii="方正仿宋_GBK" w:hAnsi="方正仿宋_GBK" w:eastAsia="方正仿宋_GBK" w:cs="方正仿宋_GBK"/>
          <w:kern w:val="0"/>
          <w:sz w:val="28"/>
          <w:szCs w:val="28"/>
          <w:highlight w:val="none"/>
          <w:lang w:eastAsia="zh-CN"/>
        </w:rPr>
        <w:t>该等</w:t>
      </w:r>
      <w:r>
        <w:rPr>
          <w:rFonts w:hint="eastAsia" w:ascii="方正仿宋_GBK" w:hAnsi="方正仿宋_GBK" w:eastAsia="方正仿宋_GBK" w:cs="方正仿宋_GBK"/>
          <w:kern w:val="0"/>
          <w:sz w:val="28"/>
          <w:szCs w:val="28"/>
          <w:highlight w:val="none"/>
        </w:rPr>
        <w:t>指令全部执行完毕后本协议终止。</w:t>
      </w:r>
    </w:p>
    <w:p>
      <w:pPr>
        <w:widowControl/>
        <w:numPr>
          <w:ilvl w:val="-1"/>
          <w:numId w:val="0"/>
        </w:numPr>
        <w:ind w:firstLine="0" w:firstLineChars="0"/>
        <w:rPr>
          <w:rFonts w:hint="eastAsia" w:ascii="方正仿宋_GBK" w:hAnsi="方正仿宋_GBK" w:eastAsia="方正仿宋_GBK" w:cs="方正仿宋_GBK"/>
          <w:kern w:val="0"/>
          <w:sz w:val="28"/>
          <w:szCs w:val="28"/>
          <w:highlight w:val="none"/>
        </w:rPr>
      </w:pPr>
      <w:r>
        <w:rPr>
          <w:rFonts w:hint="eastAsia" w:ascii="方正仿宋_GBK" w:hAnsi="方正仿宋_GBK" w:eastAsia="方正仿宋_GBK" w:cs="方正仿宋_GBK"/>
          <w:kern w:val="0"/>
          <w:sz w:val="28"/>
          <w:szCs w:val="28"/>
        </w:rPr>
        <w:t>▲▲</w:t>
      </w:r>
      <w:r>
        <w:rPr>
          <w:rFonts w:hint="eastAsia" w:ascii="方正仿宋_GBK" w:hAnsi="方正仿宋_GBK" w:eastAsia="方正仿宋_GBK" w:cs="方正仿宋_GBK"/>
          <w:kern w:val="0"/>
          <w:sz w:val="28"/>
          <w:szCs w:val="28"/>
          <w:lang w:eastAsia="zh-CN"/>
        </w:rPr>
        <w:t>（四）</w:t>
      </w:r>
      <w:r>
        <w:rPr>
          <w:rFonts w:hint="eastAsia" w:ascii="方正仿宋_GBK" w:hAnsi="方正仿宋_GBK" w:eastAsia="方正仿宋_GBK" w:cs="方正仿宋_GBK"/>
          <w:kern w:val="0"/>
          <w:sz w:val="28"/>
          <w:szCs w:val="28"/>
          <w:highlight w:val="none"/>
        </w:rPr>
        <w:t>如因甲方指定太平洋借记卡注销、补（换）卡等任何原因导致卡号变更的，甲方指定太平洋借记卡与支付账户的绑定关系</w:t>
      </w:r>
      <w:r>
        <w:rPr>
          <w:rFonts w:hint="eastAsia" w:ascii="方正仿宋_GBK" w:hAnsi="方正仿宋_GBK" w:eastAsia="方正仿宋_GBK" w:cs="方正仿宋_GBK"/>
          <w:kern w:val="0"/>
          <w:sz w:val="28"/>
          <w:szCs w:val="28"/>
          <w:highlight w:val="none"/>
          <w:lang w:eastAsia="zh-CN"/>
        </w:rPr>
        <w:t>相应解除。乙方为甲方办妥相应注销、补（换）卡手续后，本协议自动解除。本协议解除后，乙方不再受理和执行支付机构指令。本协议解除前乙方</w:t>
      </w:r>
      <w:r>
        <w:rPr>
          <w:rFonts w:hint="eastAsia" w:ascii="方正仿宋_GBK" w:hAnsi="方正仿宋_GBK" w:eastAsia="方正仿宋_GBK" w:cs="方正仿宋_GBK"/>
          <w:kern w:val="0"/>
          <w:sz w:val="28"/>
          <w:szCs w:val="28"/>
          <w:highlight w:val="none"/>
          <w:lang w:val="en-US" w:eastAsia="zh-CN"/>
        </w:rPr>
        <w:t>收到的</w:t>
      </w:r>
      <w:r>
        <w:rPr>
          <w:rFonts w:hint="eastAsia" w:ascii="方正仿宋_GBK" w:hAnsi="方正仿宋_GBK" w:eastAsia="方正仿宋_GBK" w:cs="方正仿宋_GBK"/>
          <w:kern w:val="0"/>
          <w:sz w:val="28"/>
          <w:szCs w:val="28"/>
          <w:highlight w:val="none"/>
        </w:rPr>
        <w:t>支付机构指令，乙方</w:t>
      </w:r>
      <w:r>
        <w:rPr>
          <w:rFonts w:hint="eastAsia" w:ascii="方正仿宋_GBK" w:hAnsi="方正仿宋_GBK" w:eastAsia="方正仿宋_GBK" w:cs="方正仿宋_GBK"/>
          <w:kern w:val="0"/>
          <w:sz w:val="28"/>
          <w:szCs w:val="28"/>
          <w:highlight w:val="none"/>
          <w:lang w:eastAsia="zh-CN"/>
        </w:rPr>
        <w:t>仍</w:t>
      </w:r>
      <w:r>
        <w:rPr>
          <w:rFonts w:hint="eastAsia" w:ascii="方正仿宋_GBK" w:hAnsi="方正仿宋_GBK" w:eastAsia="方正仿宋_GBK" w:cs="方正仿宋_GBK"/>
          <w:kern w:val="0"/>
          <w:sz w:val="28"/>
          <w:szCs w:val="28"/>
          <w:highlight w:val="none"/>
        </w:rPr>
        <w:t>将按前述指令执行，甲方应承担</w:t>
      </w:r>
      <w:r>
        <w:rPr>
          <w:rFonts w:hint="eastAsia" w:ascii="方正仿宋_GBK" w:hAnsi="方正仿宋_GBK" w:eastAsia="方正仿宋_GBK" w:cs="方正仿宋_GBK"/>
          <w:kern w:val="0"/>
          <w:sz w:val="28"/>
          <w:szCs w:val="28"/>
          <w:highlight w:val="none"/>
          <w:lang w:eastAsia="zh-CN"/>
        </w:rPr>
        <w:t>由此产生的全部</w:t>
      </w:r>
      <w:r>
        <w:rPr>
          <w:rFonts w:hint="eastAsia" w:ascii="方正仿宋_GBK" w:hAnsi="方正仿宋_GBK" w:eastAsia="方正仿宋_GBK" w:cs="方正仿宋_GBK"/>
          <w:kern w:val="0"/>
          <w:sz w:val="28"/>
          <w:szCs w:val="28"/>
          <w:highlight w:val="none"/>
        </w:rPr>
        <w:t>后果</w:t>
      </w:r>
      <w:r>
        <w:rPr>
          <w:rFonts w:hint="eastAsia" w:ascii="方正仿宋_GBK" w:hAnsi="方正仿宋_GBK" w:eastAsia="方正仿宋_GBK" w:cs="方正仿宋_GBK"/>
          <w:kern w:val="0"/>
          <w:sz w:val="28"/>
          <w:szCs w:val="28"/>
          <w:highlight w:val="none"/>
          <w:lang w:eastAsia="zh-CN"/>
        </w:rPr>
        <w:t>和责任</w:t>
      </w:r>
      <w:r>
        <w:rPr>
          <w:rFonts w:hint="eastAsia" w:ascii="方正仿宋_GBK" w:hAnsi="方正仿宋_GBK" w:eastAsia="方正仿宋_GBK" w:cs="方正仿宋_GBK"/>
          <w:kern w:val="0"/>
          <w:sz w:val="28"/>
          <w:szCs w:val="28"/>
          <w:highlight w:val="none"/>
        </w:rPr>
        <w:t>，</w:t>
      </w:r>
      <w:r>
        <w:rPr>
          <w:rFonts w:hint="eastAsia" w:ascii="方正仿宋_GBK" w:hAnsi="方正仿宋_GBK" w:eastAsia="方正仿宋_GBK" w:cs="方正仿宋_GBK"/>
          <w:kern w:val="0"/>
          <w:sz w:val="28"/>
          <w:szCs w:val="28"/>
          <w:highlight w:val="none"/>
          <w:lang w:eastAsia="zh-CN"/>
        </w:rPr>
        <w:t>该等</w:t>
      </w:r>
      <w:r>
        <w:rPr>
          <w:rFonts w:hint="eastAsia" w:ascii="方正仿宋_GBK" w:hAnsi="方正仿宋_GBK" w:eastAsia="方正仿宋_GBK" w:cs="方正仿宋_GBK"/>
          <w:kern w:val="0"/>
          <w:sz w:val="28"/>
          <w:szCs w:val="28"/>
          <w:highlight w:val="none"/>
        </w:rPr>
        <w:t>指令全部执行完毕后本协议终止。</w:t>
      </w:r>
    </w:p>
    <w:p>
      <w:pPr>
        <w:widowControl/>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highlight w:val="none"/>
        </w:rPr>
        <w:t>甲方</w:t>
      </w:r>
      <w:r>
        <w:rPr>
          <w:rFonts w:hint="eastAsia" w:ascii="方正仿宋_GBK" w:hAnsi="方正仿宋_GBK" w:eastAsia="方正仿宋_GBK" w:cs="方正仿宋_GBK"/>
          <w:kern w:val="0"/>
          <w:sz w:val="28"/>
          <w:szCs w:val="28"/>
          <w:highlight w:val="none"/>
          <w:lang w:eastAsia="zh-CN"/>
        </w:rPr>
        <w:t>如需再次使用快捷支付服务的，</w:t>
      </w:r>
      <w:r>
        <w:rPr>
          <w:rFonts w:hint="eastAsia" w:ascii="方正仿宋_GBK" w:hAnsi="方正仿宋_GBK" w:eastAsia="方正仿宋_GBK" w:cs="方正仿宋_GBK"/>
          <w:kern w:val="0"/>
          <w:sz w:val="28"/>
          <w:szCs w:val="28"/>
          <w:highlight w:val="none"/>
        </w:rPr>
        <w:t>须重新阅读并签署本协议、重新申请开通快捷支付服务</w:t>
      </w:r>
      <w:r>
        <w:rPr>
          <w:rFonts w:hint="eastAsia" w:ascii="方正仿宋_GBK" w:hAnsi="方正仿宋_GBK" w:eastAsia="方正仿宋_GBK" w:cs="方正仿宋_GBK"/>
          <w:kern w:val="0"/>
          <w:sz w:val="28"/>
          <w:szCs w:val="28"/>
          <w:highlight w:val="none"/>
          <w:lang w:eastAsia="zh-CN"/>
        </w:rPr>
        <w:t>。</w:t>
      </w:r>
      <w:r>
        <w:rPr>
          <w:rFonts w:hint="eastAsia" w:ascii="方正仿宋_GBK" w:hAnsi="方正仿宋_GBK" w:eastAsia="方正仿宋_GBK" w:cs="方正仿宋_GBK"/>
          <w:kern w:val="0"/>
          <w:sz w:val="28"/>
          <w:szCs w:val="28"/>
          <w:highlight w:val="none"/>
        </w:rPr>
        <w:t>甲方指定太平</w:t>
      </w:r>
      <w:r>
        <w:rPr>
          <w:rFonts w:hint="eastAsia" w:ascii="方正仿宋_GBK" w:hAnsi="方正仿宋_GBK" w:eastAsia="方正仿宋_GBK" w:cs="方正仿宋_GBK"/>
          <w:kern w:val="0"/>
          <w:sz w:val="28"/>
          <w:szCs w:val="28"/>
        </w:rPr>
        <w:t>洋借记卡进行补（换）卡等操作但卡号不变的，无需办理前述手续。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方正仿宋_GBK">
    <w:altName w:val="微软雅黑"/>
    <w:panose1 w:val="03000509000000000000"/>
    <w:charset w:val="86"/>
    <w:family w:val="script"/>
    <w:pitch w:val="default"/>
    <w:sig w:usb0="00000000" w:usb1="00000000" w:usb2="00000000" w:usb3="00000000" w:csb0="003C0041" w:csb1="A008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23351"/>
    <w:multiLevelType w:val="singleLevel"/>
    <w:tmpl w:val="92023351"/>
    <w:lvl w:ilvl="0" w:tentative="0">
      <w:start w:val="2"/>
      <w:numFmt w:val="chineseCounting"/>
      <w:suff w:val="nothing"/>
      <w:lvlText w:val="%1、"/>
      <w:lvlJc w:val="left"/>
      <w:rPr>
        <w:rFonts w:hint="eastAsia"/>
      </w:rPr>
    </w:lvl>
  </w:abstractNum>
  <w:abstractNum w:abstractNumId="1">
    <w:nsid w:val="6B905BB5"/>
    <w:multiLevelType w:val="singleLevel"/>
    <w:tmpl w:val="6B905B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iODE5NDYwOTg0MjcwMjE5MDNkZDNlZmIwZTZhNmUifQ=="/>
  </w:docVars>
  <w:rsids>
    <w:rsidRoot w:val="000B66DE"/>
    <w:rsid w:val="000B66DE"/>
    <w:rsid w:val="001236D8"/>
    <w:rsid w:val="001F191D"/>
    <w:rsid w:val="00280C36"/>
    <w:rsid w:val="002C3921"/>
    <w:rsid w:val="00304F26"/>
    <w:rsid w:val="004111C0"/>
    <w:rsid w:val="00417C93"/>
    <w:rsid w:val="00543520"/>
    <w:rsid w:val="00564C7A"/>
    <w:rsid w:val="0059493D"/>
    <w:rsid w:val="005A0628"/>
    <w:rsid w:val="00741D57"/>
    <w:rsid w:val="007655E5"/>
    <w:rsid w:val="007978DD"/>
    <w:rsid w:val="007D7103"/>
    <w:rsid w:val="008179D0"/>
    <w:rsid w:val="009120DA"/>
    <w:rsid w:val="009355FC"/>
    <w:rsid w:val="009432F8"/>
    <w:rsid w:val="009766E7"/>
    <w:rsid w:val="00AF697D"/>
    <w:rsid w:val="00B05E23"/>
    <w:rsid w:val="00B65543"/>
    <w:rsid w:val="00C2090D"/>
    <w:rsid w:val="00C31C6E"/>
    <w:rsid w:val="00CB213F"/>
    <w:rsid w:val="00CB2D79"/>
    <w:rsid w:val="00D55E99"/>
    <w:rsid w:val="00D72E35"/>
    <w:rsid w:val="00DA6042"/>
    <w:rsid w:val="00E322AE"/>
    <w:rsid w:val="00E45173"/>
    <w:rsid w:val="00E50CF5"/>
    <w:rsid w:val="00F05E47"/>
    <w:rsid w:val="00F51E4A"/>
    <w:rsid w:val="00F7707F"/>
    <w:rsid w:val="00F92E6B"/>
    <w:rsid w:val="00FA1B7E"/>
    <w:rsid w:val="01304558"/>
    <w:rsid w:val="01F73860"/>
    <w:rsid w:val="0208640A"/>
    <w:rsid w:val="021B3C14"/>
    <w:rsid w:val="02A073CC"/>
    <w:rsid w:val="034C2774"/>
    <w:rsid w:val="035504AB"/>
    <w:rsid w:val="03A64C45"/>
    <w:rsid w:val="03BF77A8"/>
    <w:rsid w:val="03D53C8F"/>
    <w:rsid w:val="04016D00"/>
    <w:rsid w:val="041F5885"/>
    <w:rsid w:val="04981BF7"/>
    <w:rsid w:val="04A14383"/>
    <w:rsid w:val="051812C2"/>
    <w:rsid w:val="052D766D"/>
    <w:rsid w:val="058376EA"/>
    <w:rsid w:val="05874490"/>
    <w:rsid w:val="05AA2E99"/>
    <w:rsid w:val="06143F9D"/>
    <w:rsid w:val="064E498B"/>
    <w:rsid w:val="06596B78"/>
    <w:rsid w:val="06BF707D"/>
    <w:rsid w:val="06F36F23"/>
    <w:rsid w:val="070367E0"/>
    <w:rsid w:val="07386B2A"/>
    <w:rsid w:val="074E7385"/>
    <w:rsid w:val="0761066A"/>
    <w:rsid w:val="077F04BD"/>
    <w:rsid w:val="078A0232"/>
    <w:rsid w:val="07C01100"/>
    <w:rsid w:val="08164734"/>
    <w:rsid w:val="082F37D7"/>
    <w:rsid w:val="085311F1"/>
    <w:rsid w:val="085853D5"/>
    <w:rsid w:val="08667947"/>
    <w:rsid w:val="087917FB"/>
    <w:rsid w:val="08CA215F"/>
    <w:rsid w:val="08E004D5"/>
    <w:rsid w:val="094A3C92"/>
    <w:rsid w:val="097104C9"/>
    <w:rsid w:val="09A11E14"/>
    <w:rsid w:val="09A704AA"/>
    <w:rsid w:val="09CF20D8"/>
    <w:rsid w:val="09D0425F"/>
    <w:rsid w:val="0A0420F3"/>
    <w:rsid w:val="0A2545E5"/>
    <w:rsid w:val="0A693633"/>
    <w:rsid w:val="0AA067ED"/>
    <w:rsid w:val="0AD378F5"/>
    <w:rsid w:val="0B1F7E92"/>
    <w:rsid w:val="0B3E558C"/>
    <w:rsid w:val="0B4B7C83"/>
    <w:rsid w:val="0B5E5325"/>
    <w:rsid w:val="0B6D328B"/>
    <w:rsid w:val="0B772158"/>
    <w:rsid w:val="0B7A20A8"/>
    <w:rsid w:val="0B7E1D86"/>
    <w:rsid w:val="0BDB595C"/>
    <w:rsid w:val="0C13487D"/>
    <w:rsid w:val="0C182694"/>
    <w:rsid w:val="0C20581B"/>
    <w:rsid w:val="0C2E12D4"/>
    <w:rsid w:val="0C3959DF"/>
    <w:rsid w:val="0CBB35E8"/>
    <w:rsid w:val="0CDF6E38"/>
    <w:rsid w:val="0D0052E1"/>
    <w:rsid w:val="0D342969"/>
    <w:rsid w:val="0D832DA6"/>
    <w:rsid w:val="0D926FB8"/>
    <w:rsid w:val="0DE94461"/>
    <w:rsid w:val="0DEA536F"/>
    <w:rsid w:val="0E3E1F35"/>
    <w:rsid w:val="0E6B7CB1"/>
    <w:rsid w:val="0E7E1768"/>
    <w:rsid w:val="0EB50EBA"/>
    <w:rsid w:val="0ED74597"/>
    <w:rsid w:val="0F096B0D"/>
    <w:rsid w:val="0F215DCF"/>
    <w:rsid w:val="0F443A6A"/>
    <w:rsid w:val="0F8A7756"/>
    <w:rsid w:val="0FB35EAB"/>
    <w:rsid w:val="100A3880"/>
    <w:rsid w:val="10254BE9"/>
    <w:rsid w:val="102D1CA7"/>
    <w:rsid w:val="106B09FD"/>
    <w:rsid w:val="107F5DB8"/>
    <w:rsid w:val="10F1071D"/>
    <w:rsid w:val="10F72F99"/>
    <w:rsid w:val="110B0FDC"/>
    <w:rsid w:val="1110203B"/>
    <w:rsid w:val="11135F91"/>
    <w:rsid w:val="119967F8"/>
    <w:rsid w:val="12047E75"/>
    <w:rsid w:val="1205448D"/>
    <w:rsid w:val="131B2407"/>
    <w:rsid w:val="131C7249"/>
    <w:rsid w:val="13365C8C"/>
    <w:rsid w:val="1347525E"/>
    <w:rsid w:val="13566AE4"/>
    <w:rsid w:val="13D62B02"/>
    <w:rsid w:val="14213E6F"/>
    <w:rsid w:val="142F7422"/>
    <w:rsid w:val="14332084"/>
    <w:rsid w:val="145D6985"/>
    <w:rsid w:val="14610786"/>
    <w:rsid w:val="147845CC"/>
    <w:rsid w:val="14985FC3"/>
    <w:rsid w:val="14BF4684"/>
    <w:rsid w:val="14EB196D"/>
    <w:rsid w:val="150273ED"/>
    <w:rsid w:val="152C6F54"/>
    <w:rsid w:val="1556750B"/>
    <w:rsid w:val="15622DC6"/>
    <w:rsid w:val="158E4876"/>
    <w:rsid w:val="15975B5E"/>
    <w:rsid w:val="15996ECE"/>
    <w:rsid w:val="15BC49E2"/>
    <w:rsid w:val="162653DB"/>
    <w:rsid w:val="16272F63"/>
    <w:rsid w:val="16536FDA"/>
    <w:rsid w:val="169363AE"/>
    <w:rsid w:val="16AB277C"/>
    <w:rsid w:val="16C00A2D"/>
    <w:rsid w:val="1761474F"/>
    <w:rsid w:val="17BB1E1C"/>
    <w:rsid w:val="181B247E"/>
    <w:rsid w:val="184073F3"/>
    <w:rsid w:val="18484006"/>
    <w:rsid w:val="186C6B0C"/>
    <w:rsid w:val="18862C05"/>
    <w:rsid w:val="18DC5757"/>
    <w:rsid w:val="19173685"/>
    <w:rsid w:val="19214786"/>
    <w:rsid w:val="196869A0"/>
    <w:rsid w:val="197D47D9"/>
    <w:rsid w:val="19C85B65"/>
    <w:rsid w:val="1A2178FD"/>
    <w:rsid w:val="1A8E11B6"/>
    <w:rsid w:val="1AC53231"/>
    <w:rsid w:val="1AD50788"/>
    <w:rsid w:val="1B540E34"/>
    <w:rsid w:val="1B74345F"/>
    <w:rsid w:val="1B9D50DC"/>
    <w:rsid w:val="1BC575B8"/>
    <w:rsid w:val="1BC76A0F"/>
    <w:rsid w:val="1C226C59"/>
    <w:rsid w:val="1C3078E9"/>
    <w:rsid w:val="1C7C2D59"/>
    <w:rsid w:val="1CC9498F"/>
    <w:rsid w:val="1CD70658"/>
    <w:rsid w:val="1CE73B0A"/>
    <w:rsid w:val="1D074F0E"/>
    <w:rsid w:val="1D182C08"/>
    <w:rsid w:val="1D4D2F39"/>
    <w:rsid w:val="1D80129B"/>
    <w:rsid w:val="1DC04112"/>
    <w:rsid w:val="1DDD693B"/>
    <w:rsid w:val="1E085E84"/>
    <w:rsid w:val="1E4D7992"/>
    <w:rsid w:val="1EBA2EB1"/>
    <w:rsid w:val="1ED57B37"/>
    <w:rsid w:val="1ED954DB"/>
    <w:rsid w:val="1EF53125"/>
    <w:rsid w:val="1F006BD7"/>
    <w:rsid w:val="1F312DCC"/>
    <w:rsid w:val="1F3702ED"/>
    <w:rsid w:val="1FFA69EC"/>
    <w:rsid w:val="204301DD"/>
    <w:rsid w:val="20622817"/>
    <w:rsid w:val="20742632"/>
    <w:rsid w:val="209F086A"/>
    <w:rsid w:val="210B365F"/>
    <w:rsid w:val="21265F0B"/>
    <w:rsid w:val="2137606C"/>
    <w:rsid w:val="217B31A7"/>
    <w:rsid w:val="21C756DA"/>
    <w:rsid w:val="21CF6050"/>
    <w:rsid w:val="21DB4A07"/>
    <w:rsid w:val="21E834EB"/>
    <w:rsid w:val="21E96FBA"/>
    <w:rsid w:val="22036A3B"/>
    <w:rsid w:val="22196EED"/>
    <w:rsid w:val="22D95C46"/>
    <w:rsid w:val="231542B9"/>
    <w:rsid w:val="231A6B0D"/>
    <w:rsid w:val="237111BA"/>
    <w:rsid w:val="238F65E3"/>
    <w:rsid w:val="23A12A18"/>
    <w:rsid w:val="23D54157"/>
    <w:rsid w:val="240D76FC"/>
    <w:rsid w:val="241E6EE5"/>
    <w:rsid w:val="24440306"/>
    <w:rsid w:val="244C1FCC"/>
    <w:rsid w:val="24531D1D"/>
    <w:rsid w:val="2468754E"/>
    <w:rsid w:val="24766C26"/>
    <w:rsid w:val="24B927C0"/>
    <w:rsid w:val="257E7B8E"/>
    <w:rsid w:val="25B8650D"/>
    <w:rsid w:val="25CB6565"/>
    <w:rsid w:val="25D11D40"/>
    <w:rsid w:val="260F5690"/>
    <w:rsid w:val="262479F6"/>
    <w:rsid w:val="262B4592"/>
    <w:rsid w:val="268D2526"/>
    <w:rsid w:val="268D2DAA"/>
    <w:rsid w:val="2693223F"/>
    <w:rsid w:val="269D169A"/>
    <w:rsid w:val="26C14A44"/>
    <w:rsid w:val="27414286"/>
    <w:rsid w:val="27F778C9"/>
    <w:rsid w:val="2835027E"/>
    <w:rsid w:val="28377695"/>
    <w:rsid w:val="28E138E2"/>
    <w:rsid w:val="28F45179"/>
    <w:rsid w:val="2932694E"/>
    <w:rsid w:val="293A00FA"/>
    <w:rsid w:val="29491686"/>
    <w:rsid w:val="296119C0"/>
    <w:rsid w:val="2970284C"/>
    <w:rsid w:val="298C3B27"/>
    <w:rsid w:val="29C8205F"/>
    <w:rsid w:val="29FA235D"/>
    <w:rsid w:val="29FB5781"/>
    <w:rsid w:val="2A0849CD"/>
    <w:rsid w:val="2A296282"/>
    <w:rsid w:val="2A636A3C"/>
    <w:rsid w:val="2A746D75"/>
    <w:rsid w:val="2ABE3580"/>
    <w:rsid w:val="2B001E00"/>
    <w:rsid w:val="2BBF12AC"/>
    <w:rsid w:val="2C2B2A27"/>
    <w:rsid w:val="2C60163A"/>
    <w:rsid w:val="2C69755C"/>
    <w:rsid w:val="2C6C2A2D"/>
    <w:rsid w:val="2D3D7A02"/>
    <w:rsid w:val="2D4C15AD"/>
    <w:rsid w:val="2D6623E2"/>
    <w:rsid w:val="2D6B5196"/>
    <w:rsid w:val="2D732C49"/>
    <w:rsid w:val="2DDF1720"/>
    <w:rsid w:val="2E2A4011"/>
    <w:rsid w:val="2E3A3919"/>
    <w:rsid w:val="2E3A43F7"/>
    <w:rsid w:val="2E4358DC"/>
    <w:rsid w:val="2E5679F1"/>
    <w:rsid w:val="2E6323CF"/>
    <w:rsid w:val="2E8862B1"/>
    <w:rsid w:val="2E921E42"/>
    <w:rsid w:val="2EA25B89"/>
    <w:rsid w:val="2EAA539E"/>
    <w:rsid w:val="2EAE75D4"/>
    <w:rsid w:val="2EB44223"/>
    <w:rsid w:val="2ECC704C"/>
    <w:rsid w:val="2F06171E"/>
    <w:rsid w:val="2F3269E0"/>
    <w:rsid w:val="2F3F0D2D"/>
    <w:rsid w:val="2F416B92"/>
    <w:rsid w:val="2F5A0F5E"/>
    <w:rsid w:val="2FB834DB"/>
    <w:rsid w:val="2FBF72EC"/>
    <w:rsid w:val="303170F0"/>
    <w:rsid w:val="30433CB8"/>
    <w:rsid w:val="30503417"/>
    <w:rsid w:val="305172F5"/>
    <w:rsid w:val="305C04A2"/>
    <w:rsid w:val="3065204A"/>
    <w:rsid w:val="30AE26EB"/>
    <w:rsid w:val="30B27823"/>
    <w:rsid w:val="30E06EDF"/>
    <w:rsid w:val="311610B3"/>
    <w:rsid w:val="317578D7"/>
    <w:rsid w:val="318F1CCB"/>
    <w:rsid w:val="31DE0B50"/>
    <w:rsid w:val="320A109A"/>
    <w:rsid w:val="32234183"/>
    <w:rsid w:val="32C93888"/>
    <w:rsid w:val="32CC1F8C"/>
    <w:rsid w:val="32FA361F"/>
    <w:rsid w:val="332A6B61"/>
    <w:rsid w:val="33584104"/>
    <w:rsid w:val="336B3B58"/>
    <w:rsid w:val="33746952"/>
    <w:rsid w:val="3384479D"/>
    <w:rsid w:val="3387067B"/>
    <w:rsid w:val="34164517"/>
    <w:rsid w:val="343A0C37"/>
    <w:rsid w:val="345C0DA7"/>
    <w:rsid w:val="345E42F2"/>
    <w:rsid w:val="349820C9"/>
    <w:rsid w:val="34D812C3"/>
    <w:rsid w:val="35646F85"/>
    <w:rsid w:val="357778DB"/>
    <w:rsid w:val="35B2025D"/>
    <w:rsid w:val="35E321CF"/>
    <w:rsid w:val="360E78FB"/>
    <w:rsid w:val="364F3514"/>
    <w:rsid w:val="36796206"/>
    <w:rsid w:val="367D4DA3"/>
    <w:rsid w:val="369951C5"/>
    <w:rsid w:val="3703172E"/>
    <w:rsid w:val="37271F3A"/>
    <w:rsid w:val="37483624"/>
    <w:rsid w:val="378176C8"/>
    <w:rsid w:val="37B52C13"/>
    <w:rsid w:val="37B52C1D"/>
    <w:rsid w:val="37CB438A"/>
    <w:rsid w:val="37D738CC"/>
    <w:rsid w:val="382D500E"/>
    <w:rsid w:val="383751AA"/>
    <w:rsid w:val="38AE2A65"/>
    <w:rsid w:val="3910662E"/>
    <w:rsid w:val="39155DDA"/>
    <w:rsid w:val="39532504"/>
    <w:rsid w:val="398D10D6"/>
    <w:rsid w:val="399A44B7"/>
    <w:rsid w:val="39B15A74"/>
    <w:rsid w:val="39F2628C"/>
    <w:rsid w:val="3A7B78AC"/>
    <w:rsid w:val="3AC73DA9"/>
    <w:rsid w:val="3B0D2CEF"/>
    <w:rsid w:val="3BF53E0C"/>
    <w:rsid w:val="3C7D6EC2"/>
    <w:rsid w:val="3CC87E88"/>
    <w:rsid w:val="3CDD252B"/>
    <w:rsid w:val="3CE337D3"/>
    <w:rsid w:val="3CE738B0"/>
    <w:rsid w:val="3D1D342A"/>
    <w:rsid w:val="3D3065A7"/>
    <w:rsid w:val="3E216841"/>
    <w:rsid w:val="3E305E7C"/>
    <w:rsid w:val="3E473220"/>
    <w:rsid w:val="3E5C515B"/>
    <w:rsid w:val="3E615A39"/>
    <w:rsid w:val="3E741E50"/>
    <w:rsid w:val="3EC4103E"/>
    <w:rsid w:val="3EC90080"/>
    <w:rsid w:val="3ECA0319"/>
    <w:rsid w:val="3F0858AA"/>
    <w:rsid w:val="3FF67DF9"/>
    <w:rsid w:val="41384F6B"/>
    <w:rsid w:val="41456E27"/>
    <w:rsid w:val="415326E4"/>
    <w:rsid w:val="4163575C"/>
    <w:rsid w:val="42116EE0"/>
    <w:rsid w:val="42162CDA"/>
    <w:rsid w:val="42360AA1"/>
    <w:rsid w:val="42C55949"/>
    <w:rsid w:val="42F333BF"/>
    <w:rsid w:val="432B5164"/>
    <w:rsid w:val="444A371A"/>
    <w:rsid w:val="449F7A3A"/>
    <w:rsid w:val="44BA15FB"/>
    <w:rsid w:val="44D61CD2"/>
    <w:rsid w:val="44E82A24"/>
    <w:rsid w:val="452C6E4F"/>
    <w:rsid w:val="453C50B4"/>
    <w:rsid w:val="453F3E08"/>
    <w:rsid w:val="45736E87"/>
    <w:rsid w:val="45EC4291"/>
    <w:rsid w:val="460D1ACF"/>
    <w:rsid w:val="463C1586"/>
    <w:rsid w:val="464A501C"/>
    <w:rsid w:val="465875F1"/>
    <w:rsid w:val="46741869"/>
    <w:rsid w:val="46880927"/>
    <w:rsid w:val="469D21BA"/>
    <w:rsid w:val="46C141AF"/>
    <w:rsid w:val="470572C9"/>
    <w:rsid w:val="47080892"/>
    <w:rsid w:val="4717043D"/>
    <w:rsid w:val="47313C50"/>
    <w:rsid w:val="4781602B"/>
    <w:rsid w:val="479716B8"/>
    <w:rsid w:val="47FC0C58"/>
    <w:rsid w:val="4848016C"/>
    <w:rsid w:val="487914DB"/>
    <w:rsid w:val="489830D9"/>
    <w:rsid w:val="49050499"/>
    <w:rsid w:val="490C6771"/>
    <w:rsid w:val="492C46D1"/>
    <w:rsid w:val="493C2339"/>
    <w:rsid w:val="496C591B"/>
    <w:rsid w:val="49913C78"/>
    <w:rsid w:val="49B21A0C"/>
    <w:rsid w:val="49EA6FB9"/>
    <w:rsid w:val="49EF3785"/>
    <w:rsid w:val="4A052A3C"/>
    <w:rsid w:val="4A257C83"/>
    <w:rsid w:val="4A27482E"/>
    <w:rsid w:val="4AC014A7"/>
    <w:rsid w:val="4AC4505B"/>
    <w:rsid w:val="4B0B0535"/>
    <w:rsid w:val="4B216BFC"/>
    <w:rsid w:val="4B3D105E"/>
    <w:rsid w:val="4B5F48DA"/>
    <w:rsid w:val="4B605319"/>
    <w:rsid w:val="4B6A0C44"/>
    <w:rsid w:val="4B755085"/>
    <w:rsid w:val="4B9833D0"/>
    <w:rsid w:val="4BCF23DB"/>
    <w:rsid w:val="4BDE5DD5"/>
    <w:rsid w:val="4BDE7E11"/>
    <w:rsid w:val="4C462D6C"/>
    <w:rsid w:val="4C5007F4"/>
    <w:rsid w:val="4C71295B"/>
    <w:rsid w:val="4C783967"/>
    <w:rsid w:val="4C922328"/>
    <w:rsid w:val="4CEC2C5C"/>
    <w:rsid w:val="4D0C2B63"/>
    <w:rsid w:val="4D384250"/>
    <w:rsid w:val="4D5C3CCA"/>
    <w:rsid w:val="4D704A9C"/>
    <w:rsid w:val="4D7A674F"/>
    <w:rsid w:val="4DE33AC2"/>
    <w:rsid w:val="4DE71347"/>
    <w:rsid w:val="4DEC1EC3"/>
    <w:rsid w:val="4DF12E23"/>
    <w:rsid w:val="4E8E4EFF"/>
    <w:rsid w:val="4EB767D1"/>
    <w:rsid w:val="4EDE7899"/>
    <w:rsid w:val="4F775233"/>
    <w:rsid w:val="4FBF1FF0"/>
    <w:rsid w:val="4FDB371C"/>
    <w:rsid w:val="50217C45"/>
    <w:rsid w:val="503F0864"/>
    <w:rsid w:val="5047104E"/>
    <w:rsid w:val="50BA3908"/>
    <w:rsid w:val="50E36895"/>
    <w:rsid w:val="50F108D0"/>
    <w:rsid w:val="50FC52A3"/>
    <w:rsid w:val="51083CD9"/>
    <w:rsid w:val="51097BC8"/>
    <w:rsid w:val="51494EDB"/>
    <w:rsid w:val="515E65CA"/>
    <w:rsid w:val="519E2347"/>
    <w:rsid w:val="52221383"/>
    <w:rsid w:val="52746D43"/>
    <w:rsid w:val="527E3D24"/>
    <w:rsid w:val="5310420A"/>
    <w:rsid w:val="53143A35"/>
    <w:rsid w:val="531709AE"/>
    <w:rsid w:val="53325789"/>
    <w:rsid w:val="53D43B5F"/>
    <w:rsid w:val="5448544A"/>
    <w:rsid w:val="545D50C8"/>
    <w:rsid w:val="546365B2"/>
    <w:rsid w:val="548D22D5"/>
    <w:rsid w:val="549D5D34"/>
    <w:rsid w:val="549F23A3"/>
    <w:rsid w:val="54A055F8"/>
    <w:rsid w:val="54AB14FA"/>
    <w:rsid w:val="554A47B8"/>
    <w:rsid w:val="55C6669A"/>
    <w:rsid w:val="561C5D3F"/>
    <w:rsid w:val="562449E2"/>
    <w:rsid w:val="5633290F"/>
    <w:rsid w:val="563C5C0F"/>
    <w:rsid w:val="565A082F"/>
    <w:rsid w:val="56730EA7"/>
    <w:rsid w:val="56A41EE6"/>
    <w:rsid w:val="56D2560E"/>
    <w:rsid w:val="57026605"/>
    <w:rsid w:val="574147DD"/>
    <w:rsid w:val="578F3685"/>
    <w:rsid w:val="57F43B9A"/>
    <w:rsid w:val="58285307"/>
    <w:rsid w:val="5845724C"/>
    <w:rsid w:val="588D0492"/>
    <w:rsid w:val="58B03547"/>
    <w:rsid w:val="58B548E2"/>
    <w:rsid w:val="58C45B24"/>
    <w:rsid w:val="591234A0"/>
    <w:rsid w:val="594C0B8C"/>
    <w:rsid w:val="59696B1C"/>
    <w:rsid w:val="59817B36"/>
    <w:rsid w:val="59935C91"/>
    <w:rsid w:val="59A63DE0"/>
    <w:rsid w:val="59A673E7"/>
    <w:rsid w:val="59D044C6"/>
    <w:rsid w:val="59EC30DA"/>
    <w:rsid w:val="5A580E13"/>
    <w:rsid w:val="5A620536"/>
    <w:rsid w:val="5AA607A8"/>
    <w:rsid w:val="5AB46657"/>
    <w:rsid w:val="5AB8167E"/>
    <w:rsid w:val="5AD03A4D"/>
    <w:rsid w:val="5AD84DD7"/>
    <w:rsid w:val="5AEA28CC"/>
    <w:rsid w:val="5B2A06A9"/>
    <w:rsid w:val="5B316076"/>
    <w:rsid w:val="5B9A0425"/>
    <w:rsid w:val="5BD60C1E"/>
    <w:rsid w:val="5C37077A"/>
    <w:rsid w:val="5D0B6E7B"/>
    <w:rsid w:val="5D761648"/>
    <w:rsid w:val="5DAA7DE2"/>
    <w:rsid w:val="5DD94FCA"/>
    <w:rsid w:val="5E1108E5"/>
    <w:rsid w:val="5E16619F"/>
    <w:rsid w:val="5E262C3F"/>
    <w:rsid w:val="5E295D98"/>
    <w:rsid w:val="5E7857B8"/>
    <w:rsid w:val="5E8209F2"/>
    <w:rsid w:val="5EF04D51"/>
    <w:rsid w:val="5F875D52"/>
    <w:rsid w:val="5FF065CA"/>
    <w:rsid w:val="60281ED6"/>
    <w:rsid w:val="603308A8"/>
    <w:rsid w:val="606F246A"/>
    <w:rsid w:val="60AF3754"/>
    <w:rsid w:val="60D16E98"/>
    <w:rsid w:val="61987A7A"/>
    <w:rsid w:val="61995955"/>
    <w:rsid w:val="61B440C0"/>
    <w:rsid w:val="61BB52B5"/>
    <w:rsid w:val="61BF6362"/>
    <w:rsid w:val="61C57876"/>
    <w:rsid w:val="61D23418"/>
    <w:rsid w:val="61D71E5F"/>
    <w:rsid w:val="61E75D1E"/>
    <w:rsid w:val="61F416D8"/>
    <w:rsid w:val="628F7921"/>
    <w:rsid w:val="62C007A7"/>
    <w:rsid w:val="62C2281F"/>
    <w:rsid w:val="62CA66D6"/>
    <w:rsid w:val="62E9787C"/>
    <w:rsid w:val="630D6762"/>
    <w:rsid w:val="63193C68"/>
    <w:rsid w:val="63737BA4"/>
    <w:rsid w:val="6379117E"/>
    <w:rsid w:val="639E47CE"/>
    <w:rsid w:val="63A8652E"/>
    <w:rsid w:val="63CC56C0"/>
    <w:rsid w:val="63D465B6"/>
    <w:rsid w:val="63DB30F9"/>
    <w:rsid w:val="63F9275F"/>
    <w:rsid w:val="646E0B3A"/>
    <w:rsid w:val="647237D9"/>
    <w:rsid w:val="656E7EDB"/>
    <w:rsid w:val="65B20EB4"/>
    <w:rsid w:val="65D6056E"/>
    <w:rsid w:val="660F5013"/>
    <w:rsid w:val="66845814"/>
    <w:rsid w:val="66B0617E"/>
    <w:rsid w:val="66CB20B3"/>
    <w:rsid w:val="67333E5E"/>
    <w:rsid w:val="673963A5"/>
    <w:rsid w:val="677D01D0"/>
    <w:rsid w:val="67A42A51"/>
    <w:rsid w:val="67F70D6B"/>
    <w:rsid w:val="68077DE2"/>
    <w:rsid w:val="682C269D"/>
    <w:rsid w:val="6863303F"/>
    <w:rsid w:val="686E67BD"/>
    <w:rsid w:val="687D3190"/>
    <w:rsid w:val="68815103"/>
    <w:rsid w:val="68921687"/>
    <w:rsid w:val="68A754CB"/>
    <w:rsid w:val="68DF1FA3"/>
    <w:rsid w:val="691C66F6"/>
    <w:rsid w:val="694816C7"/>
    <w:rsid w:val="696A6C10"/>
    <w:rsid w:val="696B0A0A"/>
    <w:rsid w:val="69A8205A"/>
    <w:rsid w:val="69D25549"/>
    <w:rsid w:val="69D36953"/>
    <w:rsid w:val="69FE285E"/>
    <w:rsid w:val="6A646591"/>
    <w:rsid w:val="6A776A90"/>
    <w:rsid w:val="6AAB5469"/>
    <w:rsid w:val="6AB333F8"/>
    <w:rsid w:val="6AEF0D19"/>
    <w:rsid w:val="6AFE2F97"/>
    <w:rsid w:val="6B47616C"/>
    <w:rsid w:val="6B9F2F63"/>
    <w:rsid w:val="6BA20859"/>
    <w:rsid w:val="6BAB08C0"/>
    <w:rsid w:val="6BB06F5E"/>
    <w:rsid w:val="6BC534EF"/>
    <w:rsid w:val="6BD722CA"/>
    <w:rsid w:val="6BD82DD2"/>
    <w:rsid w:val="6BED17EF"/>
    <w:rsid w:val="6BF82C1C"/>
    <w:rsid w:val="6C0849DF"/>
    <w:rsid w:val="6C4F0383"/>
    <w:rsid w:val="6C8C4BE3"/>
    <w:rsid w:val="6CD11039"/>
    <w:rsid w:val="6CD9459E"/>
    <w:rsid w:val="6D483F9C"/>
    <w:rsid w:val="6D6D6B4A"/>
    <w:rsid w:val="6D914331"/>
    <w:rsid w:val="6DD24672"/>
    <w:rsid w:val="6DE62B11"/>
    <w:rsid w:val="6E234A8C"/>
    <w:rsid w:val="6EB51001"/>
    <w:rsid w:val="6EB541EE"/>
    <w:rsid w:val="6EBB1086"/>
    <w:rsid w:val="6EC1454B"/>
    <w:rsid w:val="6EED4296"/>
    <w:rsid w:val="6F0B0542"/>
    <w:rsid w:val="6F5906B4"/>
    <w:rsid w:val="6F843F53"/>
    <w:rsid w:val="6FA21599"/>
    <w:rsid w:val="6FD06086"/>
    <w:rsid w:val="6FDB7CDA"/>
    <w:rsid w:val="6FDC6969"/>
    <w:rsid w:val="6FF33FE4"/>
    <w:rsid w:val="70313346"/>
    <w:rsid w:val="70415398"/>
    <w:rsid w:val="70513E3F"/>
    <w:rsid w:val="70733770"/>
    <w:rsid w:val="7077314C"/>
    <w:rsid w:val="70E3480A"/>
    <w:rsid w:val="711003E9"/>
    <w:rsid w:val="71315BAA"/>
    <w:rsid w:val="717A34B6"/>
    <w:rsid w:val="71A15C1C"/>
    <w:rsid w:val="71AB6CAC"/>
    <w:rsid w:val="71DF5322"/>
    <w:rsid w:val="721F5B0A"/>
    <w:rsid w:val="72B70DAE"/>
    <w:rsid w:val="72BB7D44"/>
    <w:rsid w:val="72D45FC4"/>
    <w:rsid w:val="72E67041"/>
    <w:rsid w:val="730B763C"/>
    <w:rsid w:val="73585852"/>
    <w:rsid w:val="737D4EA1"/>
    <w:rsid w:val="73C046B9"/>
    <w:rsid w:val="73CA02E2"/>
    <w:rsid w:val="73F53519"/>
    <w:rsid w:val="73FA1B71"/>
    <w:rsid w:val="743D4AEC"/>
    <w:rsid w:val="7440495D"/>
    <w:rsid w:val="74620F33"/>
    <w:rsid w:val="746B1DD5"/>
    <w:rsid w:val="747E6558"/>
    <w:rsid w:val="752E43D5"/>
    <w:rsid w:val="754C55B1"/>
    <w:rsid w:val="75844F62"/>
    <w:rsid w:val="7588306A"/>
    <w:rsid w:val="75A80C58"/>
    <w:rsid w:val="75F4079A"/>
    <w:rsid w:val="76A53DB5"/>
    <w:rsid w:val="774B774E"/>
    <w:rsid w:val="779A7BEB"/>
    <w:rsid w:val="77C91067"/>
    <w:rsid w:val="784046B3"/>
    <w:rsid w:val="784F0691"/>
    <w:rsid w:val="78525A6D"/>
    <w:rsid w:val="786406EC"/>
    <w:rsid w:val="78787282"/>
    <w:rsid w:val="787B59CF"/>
    <w:rsid w:val="788710B5"/>
    <w:rsid w:val="79B6513F"/>
    <w:rsid w:val="79B947DE"/>
    <w:rsid w:val="79CB00DB"/>
    <w:rsid w:val="79F30741"/>
    <w:rsid w:val="7A1861CB"/>
    <w:rsid w:val="7A280E63"/>
    <w:rsid w:val="7A383BC2"/>
    <w:rsid w:val="7A924C52"/>
    <w:rsid w:val="7AD472C9"/>
    <w:rsid w:val="7B2A1073"/>
    <w:rsid w:val="7B4A4DBE"/>
    <w:rsid w:val="7B4D4657"/>
    <w:rsid w:val="7B8108ED"/>
    <w:rsid w:val="7BAD7E3C"/>
    <w:rsid w:val="7BD83C74"/>
    <w:rsid w:val="7C0351B9"/>
    <w:rsid w:val="7C6C5ABB"/>
    <w:rsid w:val="7CB36A69"/>
    <w:rsid w:val="7CD26D2D"/>
    <w:rsid w:val="7CED305B"/>
    <w:rsid w:val="7D1504EE"/>
    <w:rsid w:val="7D164879"/>
    <w:rsid w:val="7D1968E1"/>
    <w:rsid w:val="7D425C39"/>
    <w:rsid w:val="7D726110"/>
    <w:rsid w:val="7D7822FA"/>
    <w:rsid w:val="7D794C37"/>
    <w:rsid w:val="7D8A23AE"/>
    <w:rsid w:val="7D8B2E8B"/>
    <w:rsid w:val="7D99679A"/>
    <w:rsid w:val="7E184B3E"/>
    <w:rsid w:val="7E33151C"/>
    <w:rsid w:val="7EA455E3"/>
    <w:rsid w:val="7F1E4528"/>
    <w:rsid w:val="7F213641"/>
    <w:rsid w:val="7FD51276"/>
    <w:rsid w:val="7FFC0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框文本 Char"/>
    <w:basedOn w:val="9"/>
    <w:link w:val="3"/>
    <w:semiHidden/>
    <w:qFormat/>
    <w:uiPriority w:val="99"/>
    <w:rPr>
      <w:sz w:val="18"/>
      <w:szCs w:val="18"/>
    </w:rPr>
  </w:style>
  <w:style w:type="character" w:customStyle="1" w:styleId="14">
    <w:name w:val="批注文字 Char"/>
    <w:basedOn w:val="9"/>
    <w:link w:val="2"/>
    <w:semiHidden/>
    <w:qFormat/>
    <w:uiPriority w:val="99"/>
  </w:style>
  <w:style w:type="character" w:customStyle="1" w:styleId="15">
    <w:name w:val="批注主题 Char"/>
    <w:basedOn w:val="14"/>
    <w:link w:val="7"/>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BOCOM</Company>
  <Pages>9</Pages>
  <Words>4493</Words>
  <Characters>4505</Characters>
  <Lines>37</Lines>
  <Paragraphs>10</Paragraphs>
  <TotalTime>14</TotalTime>
  <ScaleCrop>false</ScaleCrop>
  <LinksUpToDate>false</LinksUpToDate>
  <CharactersWithSpaces>4507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2021-12-13T09:11:00Z</dcterms:created>
  <dc:creator>He Jingchuan</dc:creator>
  <cp:lastModifiedBy>huashao</cp:lastModifiedBy>
  <cp:lastPrinted>2022-02-17T01:06:00Z</cp:lastPrinted>
  <dcterms:modified xsi:type="dcterms:W3CDTF">2022-11-09T07:04:28Z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707BF2D630C74911A1DEB15F5871F8CA</vt:lpwstr>
  </property>
</Properties>
</file>